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03" w:rsidRDefault="001D4903" w:rsidP="00CB573D">
      <w:pPr>
        <w:tabs>
          <w:tab w:val="left" w:pos="1134"/>
        </w:tabs>
        <w:spacing w:after="0" w:line="240" w:lineRule="auto"/>
        <w:contextualSpacing/>
        <w:jc w:val="center"/>
        <w:rPr>
          <w:rFonts w:ascii="Times New Roman" w:hAnsi="Times New Roman" w:cs="Times New Roman"/>
          <w:b/>
          <w:sz w:val="24"/>
          <w:szCs w:val="24"/>
        </w:rPr>
      </w:pPr>
    </w:p>
    <w:p w:rsidR="002E5787" w:rsidRDefault="002E5787" w:rsidP="00CB573D">
      <w:pPr>
        <w:tabs>
          <w:tab w:val="left" w:pos="1134"/>
        </w:tabs>
        <w:spacing w:after="0" w:line="240" w:lineRule="auto"/>
        <w:contextualSpacing/>
        <w:jc w:val="center"/>
        <w:rPr>
          <w:rFonts w:ascii="Times New Roman" w:hAnsi="Times New Roman" w:cs="Times New Roman"/>
          <w:b/>
          <w:sz w:val="24"/>
          <w:szCs w:val="24"/>
        </w:rPr>
      </w:pPr>
    </w:p>
    <w:p w:rsidR="007C596D" w:rsidRPr="0044223C" w:rsidRDefault="0044223C" w:rsidP="00CB573D">
      <w:pPr>
        <w:tabs>
          <w:tab w:val="left" w:pos="1134"/>
        </w:tabs>
        <w:spacing w:after="0" w:line="240" w:lineRule="auto"/>
        <w:contextualSpacing/>
        <w:jc w:val="center"/>
        <w:rPr>
          <w:rFonts w:ascii="Times New Roman" w:hAnsi="Times New Roman" w:cs="Times New Roman"/>
          <w:b/>
          <w:sz w:val="24"/>
          <w:szCs w:val="24"/>
        </w:rPr>
      </w:pPr>
      <w:r w:rsidRPr="0044223C">
        <w:rPr>
          <w:rFonts w:ascii="Times New Roman" w:hAnsi="Times New Roman" w:cs="Times New Roman"/>
          <w:b/>
          <w:sz w:val="24"/>
          <w:szCs w:val="24"/>
        </w:rPr>
        <w:t>СОДЕРЖАНИЕ</w:t>
      </w:r>
    </w:p>
    <w:p w:rsidR="007C596D" w:rsidRPr="0044223C" w:rsidRDefault="007C596D" w:rsidP="00CB573D">
      <w:pPr>
        <w:tabs>
          <w:tab w:val="left" w:pos="1134"/>
        </w:tabs>
        <w:spacing w:after="0" w:line="240" w:lineRule="auto"/>
        <w:contextualSpacing/>
        <w:jc w:val="both"/>
        <w:rPr>
          <w:rFonts w:ascii="Times New Roman" w:hAnsi="Times New Roman" w:cs="Times New Roman"/>
          <w:b/>
          <w:sz w:val="24"/>
          <w:szCs w:val="24"/>
        </w:rPr>
      </w:pPr>
    </w:p>
    <w:p w:rsidR="007C596D" w:rsidRPr="0044223C" w:rsidRDefault="007C596D" w:rsidP="00CB573D">
      <w:pPr>
        <w:tabs>
          <w:tab w:val="left" w:pos="1134"/>
        </w:tabs>
        <w:spacing w:after="0" w:line="240" w:lineRule="auto"/>
        <w:ind w:firstLine="567"/>
        <w:contextualSpacing/>
        <w:jc w:val="both"/>
        <w:rPr>
          <w:rFonts w:ascii="Times New Roman" w:hAnsi="Times New Roman" w:cs="Times New Roman"/>
          <w:b/>
          <w:bCs/>
          <w:sz w:val="24"/>
          <w:szCs w:val="24"/>
        </w:rPr>
      </w:pPr>
      <w:r w:rsidRPr="0044223C">
        <w:rPr>
          <w:rFonts w:ascii="Times New Roman" w:hAnsi="Times New Roman" w:cs="Times New Roman"/>
          <w:b/>
          <w:bCs/>
          <w:sz w:val="24"/>
          <w:szCs w:val="24"/>
        </w:rPr>
        <w:t xml:space="preserve">РАЗДЕЛ 1. О ПРЕДПРИЯТИИ </w:t>
      </w:r>
    </w:p>
    <w:p w:rsidR="0094294A" w:rsidRPr="0044223C" w:rsidRDefault="0094294A" w:rsidP="00CB573D">
      <w:pPr>
        <w:pStyle w:val="a4"/>
        <w:tabs>
          <w:tab w:val="left" w:pos="567"/>
          <w:tab w:val="left" w:pos="993"/>
        </w:tabs>
        <w:spacing w:after="0" w:line="240" w:lineRule="auto"/>
        <w:ind w:left="0"/>
        <w:rPr>
          <w:rFonts w:ascii="Times New Roman" w:hAnsi="Times New Roman" w:cs="Times New Roman"/>
          <w:sz w:val="24"/>
          <w:szCs w:val="24"/>
          <w:lang w:val="kk-KZ"/>
        </w:rPr>
      </w:pPr>
      <w:r w:rsidRPr="0044223C">
        <w:rPr>
          <w:rFonts w:ascii="Times New Roman" w:hAnsi="Times New Roman" w:cs="Times New Roman"/>
          <w:sz w:val="24"/>
          <w:szCs w:val="24"/>
          <w:lang w:val="kk-KZ"/>
        </w:rPr>
        <w:tab/>
        <w:t>1.1</w:t>
      </w:r>
      <w:r w:rsidR="008D7A49">
        <w:rPr>
          <w:rFonts w:ascii="Times New Roman" w:hAnsi="Times New Roman" w:cs="Times New Roman"/>
          <w:sz w:val="24"/>
          <w:szCs w:val="24"/>
          <w:lang w:val="kk-KZ"/>
        </w:rPr>
        <w:t>.</w:t>
      </w:r>
      <w:r w:rsidR="007C596D" w:rsidRPr="0044223C">
        <w:rPr>
          <w:rFonts w:ascii="Times New Roman" w:hAnsi="Times New Roman" w:cs="Times New Roman"/>
          <w:sz w:val="24"/>
          <w:szCs w:val="24"/>
        </w:rPr>
        <w:t>Краткое описание организации и предоставляемых медицинских услуг (миссия, видение</w:t>
      </w:r>
      <w:r w:rsidR="008D26B2" w:rsidRPr="0044223C">
        <w:rPr>
          <w:rFonts w:ascii="Times New Roman" w:hAnsi="Times New Roman" w:cs="Times New Roman"/>
          <w:sz w:val="24"/>
          <w:szCs w:val="24"/>
        </w:rPr>
        <w:t xml:space="preserve">, </w:t>
      </w:r>
      <w:r w:rsidR="00F52201">
        <w:rPr>
          <w:rFonts w:ascii="Times New Roman" w:hAnsi="Times New Roman" w:cs="Times New Roman"/>
          <w:sz w:val="24"/>
          <w:szCs w:val="24"/>
        </w:rPr>
        <w:t>отчетный год</w:t>
      </w:r>
      <w:r w:rsidR="008D26B2" w:rsidRPr="0044223C">
        <w:rPr>
          <w:rFonts w:ascii="Times New Roman" w:hAnsi="Times New Roman" w:cs="Times New Roman"/>
          <w:sz w:val="24"/>
          <w:szCs w:val="24"/>
        </w:rPr>
        <w:t xml:space="preserve"> в цифрах</w:t>
      </w:r>
      <w:r w:rsidR="007C596D" w:rsidRPr="0044223C">
        <w:rPr>
          <w:rFonts w:ascii="Times New Roman" w:hAnsi="Times New Roman" w:cs="Times New Roman"/>
          <w:sz w:val="24"/>
          <w:szCs w:val="24"/>
        </w:rPr>
        <w:t>)</w:t>
      </w:r>
    </w:p>
    <w:p w:rsidR="007C596D" w:rsidRPr="0044223C" w:rsidRDefault="0094294A" w:rsidP="00CB573D">
      <w:pPr>
        <w:pStyle w:val="a4"/>
        <w:tabs>
          <w:tab w:val="left" w:pos="567"/>
          <w:tab w:val="left" w:pos="993"/>
        </w:tabs>
        <w:spacing w:after="0" w:line="240" w:lineRule="auto"/>
        <w:ind w:left="0"/>
        <w:rPr>
          <w:rFonts w:ascii="Times New Roman" w:hAnsi="Times New Roman" w:cs="Times New Roman"/>
          <w:sz w:val="24"/>
          <w:szCs w:val="24"/>
        </w:rPr>
      </w:pPr>
      <w:r w:rsidRPr="0044223C">
        <w:rPr>
          <w:rFonts w:ascii="Times New Roman" w:hAnsi="Times New Roman" w:cs="Times New Roman"/>
          <w:sz w:val="24"/>
          <w:szCs w:val="24"/>
          <w:lang w:val="kk-KZ"/>
        </w:rPr>
        <w:tab/>
        <w:t>1.2</w:t>
      </w:r>
      <w:r w:rsidR="008D7A49">
        <w:rPr>
          <w:rFonts w:ascii="Times New Roman" w:hAnsi="Times New Roman" w:cs="Times New Roman"/>
          <w:sz w:val="24"/>
          <w:szCs w:val="24"/>
          <w:lang w:val="kk-KZ"/>
        </w:rPr>
        <w:t>.</w:t>
      </w:r>
      <w:r w:rsidR="007C596D" w:rsidRPr="0044223C">
        <w:rPr>
          <w:rFonts w:ascii="Times New Roman" w:hAnsi="Times New Roman" w:cs="Times New Roman"/>
          <w:sz w:val="24"/>
          <w:szCs w:val="24"/>
        </w:rPr>
        <w:t>Стратегия развития (стратегические цели и задачи)</w:t>
      </w:r>
    </w:p>
    <w:p w:rsidR="0094294A" w:rsidRPr="0044223C" w:rsidRDefault="0094294A" w:rsidP="00CB573D">
      <w:pPr>
        <w:tabs>
          <w:tab w:val="left" w:pos="851"/>
        </w:tabs>
        <w:spacing w:after="0" w:line="240" w:lineRule="auto"/>
        <w:ind w:firstLine="567"/>
        <w:rPr>
          <w:rFonts w:ascii="Times New Roman" w:hAnsi="Times New Roman" w:cs="Times New Roman"/>
          <w:sz w:val="24"/>
          <w:szCs w:val="24"/>
          <w:highlight w:val="yellow"/>
          <w:lang w:val="kk-KZ"/>
        </w:rPr>
      </w:pPr>
    </w:p>
    <w:p w:rsidR="007C596D" w:rsidRPr="0044223C" w:rsidRDefault="007C596D" w:rsidP="00CB573D">
      <w:pPr>
        <w:pStyle w:val="a4"/>
        <w:tabs>
          <w:tab w:val="left" w:pos="851"/>
        </w:tabs>
        <w:spacing w:after="0" w:line="240" w:lineRule="auto"/>
        <w:ind w:left="567"/>
        <w:rPr>
          <w:rFonts w:ascii="Times New Roman" w:hAnsi="Times New Roman" w:cs="Times New Roman"/>
          <w:b/>
          <w:bCs/>
          <w:sz w:val="24"/>
          <w:szCs w:val="24"/>
        </w:rPr>
      </w:pPr>
      <w:r w:rsidRPr="0044223C">
        <w:rPr>
          <w:rFonts w:ascii="Times New Roman" w:hAnsi="Times New Roman" w:cs="Times New Roman"/>
          <w:b/>
          <w:bCs/>
          <w:sz w:val="24"/>
          <w:szCs w:val="24"/>
        </w:rPr>
        <w:t>РАЗДЕЛ 2. КОРПОРАТИВНОЕ УПРАВЛЕНИЕ</w:t>
      </w:r>
      <w:r w:rsidR="001E24DC" w:rsidRPr="0044223C">
        <w:rPr>
          <w:rFonts w:ascii="Times New Roman" w:hAnsi="Times New Roman" w:cs="Times New Roman"/>
          <w:b/>
          <w:bCs/>
          <w:sz w:val="24"/>
          <w:szCs w:val="24"/>
        </w:rPr>
        <w:t xml:space="preserve"> (для организации с корпоративным управлением)</w:t>
      </w:r>
    </w:p>
    <w:p w:rsidR="007C596D" w:rsidRPr="0044223C" w:rsidRDefault="007C596D" w:rsidP="00CB573D">
      <w:pPr>
        <w:pStyle w:val="a4"/>
        <w:tabs>
          <w:tab w:val="left" w:pos="1134"/>
        </w:tabs>
        <w:spacing w:after="0" w:line="240" w:lineRule="auto"/>
        <w:ind w:left="567"/>
        <w:rPr>
          <w:rFonts w:ascii="Times New Roman" w:hAnsi="Times New Roman" w:cs="Times New Roman"/>
          <w:sz w:val="24"/>
          <w:szCs w:val="24"/>
        </w:rPr>
      </w:pPr>
      <w:r w:rsidRPr="0044223C">
        <w:rPr>
          <w:rFonts w:ascii="Times New Roman" w:hAnsi="Times New Roman" w:cs="Times New Roman"/>
          <w:bCs/>
          <w:sz w:val="24"/>
          <w:szCs w:val="24"/>
        </w:rPr>
        <w:t xml:space="preserve">2.1. </w:t>
      </w:r>
      <w:r w:rsidRPr="0044223C">
        <w:rPr>
          <w:rFonts w:ascii="Times New Roman" w:hAnsi="Times New Roman" w:cs="Times New Roman"/>
          <w:sz w:val="24"/>
          <w:szCs w:val="24"/>
        </w:rPr>
        <w:t>Структура корпоративного управления, состав наблюдательного совета/совета</w:t>
      </w:r>
    </w:p>
    <w:p w:rsidR="007C596D" w:rsidRPr="0044223C" w:rsidRDefault="007C596D" w:rsidP="00CB573D">
      <w:pPr>
        <w:pStyle w:val="a4"/>
        <w:tabs>
          <w:tab w:val="left" w:pos="1134"/>
        </w:tabs>
        <w:spacing w:after="0" w:line="240" w:lineRule="auto"/>
        <w:ind w:left="0"/>
        <w:rPr>
          <w:rFonts w:ascii="Times New Roman" w:hAnsi="Times New Roman" w:cs="Times New Roman"/>
          <w:i/>
          <w:sz w:val="24"/>
          <w:szCs w:val="24"/>
        </w:rPr>
      </w:pPr>
      <w:r w:rsidRPr="0044223C">
        <w:rPr>
          <w:rFonts w:ascii="Times New Roman" w:hAnsi="Times New Roman" w:cs="Times New Roman"/>
          <w:sz w:val="24"/>
          <w:szCs w:val="24"/>
        </w:rPr>
        <w:t xml:space="preserve">  директоров </w:t>
      </w:r>
    </w:p>
    <w:p w:rsidR="007C596D" w:rsidRPr="0044223C" w:rsidRDefault="007C596D" w:rsidP="00735613">
      <w:pPr>
        <w:pStyle w:val="a4"/>
        <w:tabs>
          <w:tab w:val="left" w:pos="851"/>
        </w:tabs>
        <w:spacing w:after="0" w:line="240" w:lineRule="auto"/>
        <w:ind w:left="567"/>
        <w:rPr>
          <w:rFonts w:ascii="Times New Roman" w:hAnsi="Times New Roman" w:cs="Times New Roman"/>
          <w:sz w:val="24"/>
          <w:szCs w:val="24"/>
        </w:rPr>
      </w:pPr>
      <w:r w:rsidRPr="0044223C">
        <w:rPr>
          <w:rFonts w:ascii="Times New Roman" w:hAnsi="Times New Roman" w:cs="Times New Roman"/>
          <w:bCs/>
          <w:sz w:val="24"/>
          <w:szCs w:val="24"/>
        </w:rPr>
        <w:t xml:space="preserve">2.2. </w:t>
      </w:r>
      <w:r w:rsidRPr="0044223C">
        <w:rPr>
          <w:rFonts w:ascii="Times New Roman" w:hAnsi="Times New Roman" w:cs="Times New Roman"/>
          <w:sz w:val="24"/>
          <w:szCs w:val="24"/>
        </w:rPr>
        <w:t>Состав и деятельност</w:t>
      </w:r>
      <w:r w:rsidR="00735613" w:rsidRPr="0044223C">
        <w:rPr>
          <w:rFonts w:ascii="Times New Roman" w:hAnsi="Times New Roman" w:cs="Times New Roman"/>
          <w:sz w:val="24"/>
          <w:szCs w:val="24"/>
        </w:rPr>
        <w:t>ь Службы внутреннего аудита</w:t>
      </w:r>
    </w:p>
    <w:p w:rsidR="0094294A" w:rsidRPr="0044223C" w:rsidRDefault="0094294A" w:rsidP="00CB573D">
      <w:pPr>
        <w:pStyle w:val="a4"/>
        <w:tabs>
          <w:tab w:val="left" w:pos="1134"/>
        </w:tabs>
        <w:spacing w:after="0" w:line="240" w:lineRule="auto"/>
        <w:ind w:left="567"/>
        <w:rPr>
          <w:rFonts w:ascii="Times New Roman" w:hAnsi="Times New Roman" w:cs="Times New Roman"/>
          <w:sz w:val="24"/>
          <w:szCs w:val="24"/>
          <w:lang w:val="kk-KZ"/>
        </w:rPr>
      </w:pPr>
    </w:p>
    <w:p w:rsidR="007C596D" w:rsidRPr="0044223C" w:rsidRDefault="00F5694A" w:rsidP="00F5694A">
      <w:pPr>
        <w:tabs>
          <w:tab w:val="left" w:pos="567"/>
          <w:tab w:val="left" w:pos="1134"/>
        </w:tabs>
        <w:spacing w:after="0" w:line="240" w:lineRule="auto"/>
        <w:contextualSpacing/>
        <w:jc w:val="both"/>
        <w:rPr>
          <w:rFonts w:ascii="Times New Roman" w:hAnsi="Times New Roman" w:cs="Times New Roman"/>
          <w:b/>
          <w:bCs/>
          <w:sz w:val="24"/>
          <w:szCs w:val="24"/>
        </w:rPr>
      </w:pPr>
      <w:r w:rsidRPr="0044223C">
        <w:rPr>
          <w:rFonts w:ascii="Times New Roman" w:hAnsi="Times New Roman" w:cs="Times New Roman"/>
          <w:b/>
          <w:bCs/>
          <w:sz w:val="24"/>
          <w:szCs w:val="24"/>
        </w:rPr>
        <w:tab/>
      </w:r>
      <w:r w:rsidR="007C596D" w:rsidRPr="0044223C">
        <w:rPr>
          <w:rFonts w:ascii="Times New Roman" w:hAnsi="Times New Roman" w:cs="Times New Roman"/>
          <w:b/>
          <w:bCs/>
          <w:sz w:val="24"/>
          <w:szCs w:val="24"/>
        </w:rPr>
        <w:t>РАЗДЕЛ 3. ОЦЕНКА КОНКУРЕНТОСПОСОБНОСТИ ПРЕДПРИЯТИЯ</w:t>
      </w:r>
    </w:p>
    <w:p w:rsidR="007C596D" w:rsidRPr="0044223C" w:rsidRDefault="007C596D" w:rsidP="00CB573D">
      <w:pPr>
        <w:pStyle w:val="a4"/>
        <w:tabs>
          <w:tab w:val="left" w:pos="851"/>
        </w:tabs>
        <w:spacing w:after="0" w:line="240" w:lineRule="auto"/>
        <w:ind w:left="567"/>
        <w:jc w:val="both"/>
        <w:rPr>
          <w:rFonts w:ascii="Times New Roman" w:hAnsi="Times New Roman" w:cs="Times New Roman"/>
          <w:sz w:val="24"/>
          <w:szCs w:val="24"/>
        </w:rPr>
      </w:pPr>
      <w:r w:rsidRPr="0044223C">
        <w:rPr>
          <w:rFonts w:ascii="Times New Roman" w:hAnsi="Times New Roman" w:cs="Times New Roman"/>
          <w:sz w:val="24"/>
          <w:szCs w:val="24"/>
        </w:rPr>
        <w:t>3.1. Ключевые показатели деятельности (по плану развития)</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sz w:val="24"/>
          <w:szCs w:val="24"/>
        </w:rPr>
      </w:pPr>
      <w:r w:rsidRPr="0044223C">
        <w:rPr>
          <w:rFonts w:ascii="Times New Roman" w:hAnsi="Times New Roman" w:cs="Times New Roman"/>
          <w:sz w:val="24"/>
          <w:szCs w:val="24"/>
        </w:rPr>
        <w:t>3.2. Основные медико-экономические показатели (за последние 3 года)</w:t>
      </w:r>
    </w:p>
    <w:p w:rsidR="0094294A" w:rsidRPr="0044223C" w:rsidRDefault="0094294A" w:rsidP="00CB573D">
      <w:pPr>
        <w:tabs>
          <w:tab w:val="left" w:pos="851"/>
        </w:tabs>
        <w:spacing w:after="0" w:line="240" w:lineRule="auto"/>
        <w:contextualSpacing/>
        <w:jc w:val="both"/>
        <w:rPr>
          <w:rFonts w:ascii="Times New Roman" w:hAnsi="Times New Roman" w:cs="Times New Roman"/>
          <w:sz w:val="24"/>
          <w:szCs w:val="24"/>
          <w:lang w:val="kk-KZ"/>
        </w:rPr>
      </w:pPr>
    </w:p>
    <w:p w:rsidR="007C596D" w:rsidRPr="0044223C" w:rsidRDefault="007C596D" w:rsidP="00F52201">
      <w:pPr>
        <w:pStyle w:val="a4"/>
        <w:tabs>
          <w:tab w:val="left" w:pos="851"/>
        </w:tabs>
        <w:spacing w:after="0" w:line="240" w:lineRule="auto"/>
        <w:ind w:left="567"/>
        <w:rPr>
          <w:rFonts w:ascii="Times New Roman" w:hAnsi="Times New Roman" w:cs="Times New Roman"/>
          <w:b/>
          <w:bCs/>
          <w:iCs/>
          <w:sz w:val="24"/>
          <w:szCs w:val="24"/>
        </w:rPr>
      </w:pPr>
      <w:r w:rsidRPr="0044223C">
        <w:rPr>
          <w:rFonts w:ascii="Times New Roman" w:hAnsi="Times New Roman" w:cs="Times New Roman"/>
          <w:b/>
          <w:bCs/>
          <w:iCs/>
          <w:sz w:val="24"/>
          <w:szCs w:val="24"/>
        </w:rPr>
        <w:t xml:space="preserve">РАЗДЕЛ 4. ФИНАНСОВАЯ ОТЧЕТНОСТЬ И </w:t>
      </w:r>
      <w:r w:rsidRPr="0044223C">
        <w:rPr>
          <w:rFonts w:ascii="Times New Roman" w:hAnsi="Times New Roman" w:cs="Times New Roman"/>
          <w:b/>
          <w:bCs/>
          <w:sz w:val="24"/>
          <w:szCs w:val="24"/>
        </w:rPr>
        <w:t>ЭФФЕКТИВНОЕ ИСПОЛЬЗОВАНИЕ ФИНАНСОВЫХ СРЕДСТВ. МЕХАНИЗМ ПОВЫШЕНИЯ ДОХОДНОЙ ЧАСТИ БЮДЖЕТА</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4.1. Отчет о финансовом положении (финансово-экономические показатели)</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4.2</w:t>
      </w:r>
      <w:r w:rsidR="008D7A49">
        <w:rPr>
          <w:rFonts w:ascii="Times New Roman" w:hAnsi="Times New Roman" w:cs="Times New Roman"/>
          <w:bCs/>
          <w:iCs/>
          <w:sz w:val="24"/>
          <w:szCs w:val="24"/>
        </w:rPr>
        <w:t>.</w:t>
      </w:r>
      <w:r w:rsidR="008A4B4D">
        <w:rPr>
          <w:rFonts w:ascii="Times New Roman" w:hAnsi="Times New Roman" w:cs="Times New Roman"/>
          <w:bCs/>
          <w:iCs/>
          <w:sz w:val="24"/>
          <w:szCs w:val="24"/>
        </w:rPr>
        <w:t xml:space="preserve"> Отчет о прибыли,</w:t>
      </w:r>
      <w:r w:rsidRPr="0044223C">
        <w:rPr>
          <w:rFonts w:ascii="Times New Roman" w:hAnsi="Times New Roman" w:cs="Times New Roman"/>
          <w:bCs/>
          <w:iCs/>
          <w:sz w:val="24"/>
          <w:szCs w:val="24"/>
        </w:rPr>
        <w:t xml:space="preserve"> убытке и совокупном доходе</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4.3</w:t>
      </w:r>
      <w:r w:rsidR="008D7A49">
        <w:rPr>
          <w:rFonts w:ascii="Times New Roman" w:hAnsi="Times New Roman" w:cs="Times New Roman"/>
          <w:bCs/>
          <w:iCs/>
          <w:sz w:val="24"/>
          <w:szCs w:val="24"/>
        </w:rPr>
        <w:t>.</w:t>
      </w:r>
      <w:r w:rsidRPr="0044223C">
        <w:rPr>
          <w:rFonts w:ascii="Times New Roman" w:hAnsi="Times New Roman" w:cs="Times New Roman"/>
          <w:bCs/>
          <w:iCs/>
          <w:sz w:val="24"/>
          <w:szCs w:val="24"/>
        </w:rPr>
        <w:t xml:space="preserve"> Отчет об изменениях в капитале</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4.4. Отчет о движении денежных средств</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bCs/>
          <w:iCs/>
          <w:sz w:val="24"/>
          <w:szCs w:val="24"/>
        </w:rPr>
      </w:pPr>
      <w:r w:rsidRPr="0044223C">
        <w:rPr>
          <w:rFonts w:ascii="Times New Roman" w:hAnsi="Times New Roman" w:cs="Times New Roman"/>
          <w:bCs/>
          <w:iCs/>
          <w:sz w:val="24"/>
          <w:szCs w:val="24"/>
        </w:rPr>
        <w:t>4.5. Оценка эффективности использования основных средств</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bCs/>
          <w:iCs/>
          <w:sz w:val="24"/>
          <w:szCs w:val="24"/>
        </w:rPr>
      </w:pPr>
      <w:r w:rsidRPr="0044223C">
        <w:rPr>
          <w:rFonts w:ascii="Times New Roman" w:hAnsi="Times New Roman" w:cs="Times New Roman"/>
          <w:bCs/>
          <w:iCs/>
          <w:sz w:val="24"/>
          <w:szCs w:val="24"/>
        </w:rPr>
        <w:t>4.6. Повышение доли внебюджетных средств в объеме дохода</w:t>
      </w:r>
    </w:p>
    <w:p w:rsidR="00AF457A" w:rsidRPr="0044223C" w:rsidRDefault="00AF457A" w:rsidP="00F032B0">
      <w:pPr>
        <w:tabs>
          <w:tab w:val="left" w:pos="851"/>
        </w:tabs>
        <w:spacing w:after="0" w:line="240" w:lineRule="auto"/>
        <w:contextualSpacing/>
        <w:jc w:val="both"/>
        <w:rPr>
          <w:rFonts w:ascii="Times New Roman" w:hAnsi="Times New Roman" w:cs="Times New Roman"/>
          <w:bCs/>
          <w:iCs/>
          <w:sz w:val="24"/>
          <w:szCs w:val="24"/>
          <w:lang w:val="kk-KZ"/>
        </w:rPr>
      </w:pPr>
    </w:p>
    <w:p w:rsidR="007C596D" w:rsidRPr="0044223C" w:rsidRDefault="007C596D" w:rsidP="00CB573D">
      <w:pPr>
        <w:spacing w:after="0" w:line="240" w:lineRule="auto"/>
        <w:ind w:left="567"/>
        <w:contextualSpacing/>
        <w:jc w:val="both"/>
        <w:rPr>
          <w:rFonts w:ascii="Times New Roman" w:hAnsi="Times New Roman" w:cs="Times New Roman"/>
          <w:sz w:val="24"/>
          <w:szCs w:val="24"/>
        </w:rPr>
      </w:pPr>
      <w:r w:rsidRPr="0044223C">
        <w:rPr>
          <w:rFonts w:ascii="Times New Roman" w:hAnsi="Times New Roman" w:cs="Times New Roman"/>
          <w:b/>
          <w:bCs/>
          <w:sz w:val="24"/>
          <w:szCs w:val="24"/>
        </w:rPr>
        <w:t>РАЗДЕЛ 5. ПАЦИЕНТЫ</w:t>
      </w:r>
    </w:p>
    <w:p w:rsidR="007C596D" w:rsidRPr="0044223C" w:rsidRDefault="007C596D" w:rsidP="00CB573D">
      <w:pPr>
        <w:tabs>
          <w:tab w:val="left" w:pos="1134"/>
        </w:tabs>
        <w:spacing w:after="0" w:line="240" w:lineRule="auto"/>
        <w:ind w:left="585"/>
        <w:contextualSpacing/>
        <w:jc w:val="both"/>
        <w:rPr>
          <w:rFonts w:ascii="Times New Roman" w:hAnsi="Times New Roman" w:cs="Times New Roman"/>
          <w:sz w:val="24"/>
          <w:szCs w:val="24"/>
        </w:rPr>
      </w:pPr>
      <w:r w:rsidRPr="0044223C">
        <w:rPr>
          <w:rFonts w:ascii="Times New Roman" w:hAnsi="Times New Roman" w:cs="Times New Roman"/>
          <w:sz w:val="24"/>
          <w:szCs w:val="24"/>
        </w:rPr>
        <w:t>5.1</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Привлечение (прикрепление) пациентов</w:t>
      </w:r>
    </w:p>
    <w:p w:rsidR="007C596D" w:rsidRPr="0044223C" w:rsidRDefault="00F52201" w:rsidP="00CB573D">
      <w:pPr>
        <w:tabs>
          <w:tab w:val="left" w:pos="1134"/>
        </w:tabs>
        <w:spacing w:after="0" w:line="240" w:lineRule="auto"/>
        <w:ind w:left="585"/>
        <w:contextualSpacing/>
        <w:jc w:val="both"/>
        <w:rPr>
          <w:rFonts w:ascii="Times New Roman" w:hAnsi="Times New Roman" w:cs="Times New Roman"/>
          <w:sz w:val="24"/>
          <w:szCs w:val="24"/>
        </w:rPr>
      </w:pPr>
      <w:r>
        <w:rPr>
          <w:rFonts w:ascii="Times New Roman" w:hAnsi="Times New Roman" w:cs="Times New Roman"/>
          <w:sz w:val="24"/>
          <w:szCs w:val="24"/>
        </w:rPr>
        <w:t>5.2.</w:t>
      </w:r>
      <w:r w:rsidR="007C596D" w:rsidRPr="0044223C">
        <w:rPr>
          <w:rFonts w:ascii="Times New Roman" w:hAnsi="Times New Roman" w:cs="Times New Roman"/>
          <w:sz w:val="24"/>
          <w:szCs w:val="24"/>
        </w:rPr>
        <w:t>Удовлетворенность пациентов услугами медицинской организации. Работа с жалобами.</w:t>
      </w:r>
    </w:p>
    <w:p w:rsidR="007C596D" w:rsidRPr="0044223C" w:rsidRDefault="007C596D" w:rsidP="00CB573D">
      <w:pPr>
        <w:pStyle w:val="a4"/>
        <w:spacing w:after="0" w:line="240" w:lineRule="auto"/>
        <w:ind w:left="567"/>
        <w:jc w:val="both"/>
        <w:rPr>
          <w:rFonts w:ascii="Times New Roman" w:hAnsi="Times New Roman" w:cs="Times New Roman"/>
          <w:sz w:val="24"/>
          <w:szCs w:val="24"/>
        </w:rPr>
      </w:pPr>
      <w:r w:rsidRPr="0044223C">
        <w:rPr>
          <w:rFonts w:ascii="Times New Roman" w:hAnsi="Times New Roman" w:cs="Times New Roman"/>
          <w:sz w:val="24"/>
          <w:szCs w:val="24"/>
        </w:rPr>
        <w:t xml:space="preserve">5.3. Работа с пациентами, управление структурой госпитализированных пациентов. </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sz w:val="24"/>
          <w:szCs w:val="24"/>
        </w:rPr>
      </w:pPr>
      <w:r w:rsidRPr="0044223C">
        <w:rPr>
          <w:rFonts w:ascii="Times New Roman" w:hAnsi="Times New Roman" w:cs="Times New Roman"/>
          <w:bCs/>
          <w:sz w:val="24"/>
          <w:szCs w:val="24"/>
        </w:rPr>
        <w:t>5.4. Безопасность пациентов</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sz w:val="24"/>
          <w:szCs w:val="24"/>
        </w:rPr>
      </w:pPr>
      <w:r w:rsidRPr="0044223C">
        <w:rPr>
          <w:rFonts w:ascii="Times New Roman" w:hAnsi="Times New Roman" w:cs="Times New Roman"/>
          <w:bCs/>
          <w:sz w:val="24"/>
          <w:szCs w:val="24"/>
        </w:rPr>
        <w:t>5.5. Управление рисками</w:t>
      </w:r>
      <w:r w:rsidR="00FF793A" w:rsidRPr="0044223C">
        <w:rPr>
          <w:rFonts w:ascii="Times New Roman" w:hAnsi="Times New Roman" w:cs="Times New Roman"/>
          <w:bCs/>
          <w:sz w:val="24"/>
          <w:szCs w:val="24"/>
        </w:rPr>
        <w:t xml:space="preserve"> в работе с пациентами</w:t>
      </w:r>
    </w:p>
    <w:p w:rsidR="00C44B6C" w:rsidRPr="0044223C" w:rsidRDefault="00C44B6C" w:rsidP="00CB573D">
      <w:pPr>
        <w:pStyle w:val="a4"/>
        <w:tabs>
          <w:tab w:val="left" w:pos="851"/>
        </w:tabs>
        <w:spacing w:after="0" w:line="240" w:lineRule="auto"/>
        <w:ind w:left="567"/>
        <w:jc w:val="both"/>
        <w:rPr>
          <w:rFonts w:ascii="Times New Roman" w:hAnsi="Times New Roman" w:cs="Times New Roman"/>
          <w:bCs/>
          <w:sz w:val="24"/>
          <w:szCs w:val="24"/>
        </w:rPr>
      </w:pPr>
    </w:p>
    <w:p w:rsidR="0094294A" w:rsidRPr="00F52201" w:rsidRDefault="007C596D" w:rsidP="00F52201">
      <w:pPr>
        <w:pStyle w:val="a4"/>
        <w:tabs>
          <w:tab w:val="left" w:pos="851"/>
        </w:tabs>
        <w:spacing w:after="0" w:line="240" w:lineRule="auto"/>
        <w:ind w:left="567"/>
        <w:rPr>
          <w:rFonts w:ascii="Times New Roman" w:hAnsi="Times New Roman" w:cs="Times New Roman"/>
          <w:b/>
          <w:bCs/>
          <w:sz w:val="24"/>
          <w:szCs w:val="24"/>
          <w:lang w:val="kk-KZ"/>
        </w:rPr>
      </w:pPr>
      <w:r w:rsidRPr="0044223C">
        <w:rPr>
          <w:rFonts w:ascii="Times New Roman" w:hAnsi="Times New Roman" w:cs="Times New Roman"/>
          <w:b/>
          <w:bCs/>
          <w:sz w:val="24"/>
          <w:szCs w:val="24"/>
        </w:rPr>
        <w:t xml:space="preserve">РАЗДЕЛ 6. КАДРЫ. КОМПЛЕКСНАЯ СИСТЕМА МОТИВАЦИИ </w:t>
      </w:r>
      <w:r w:rsidR="00FF793A" w:rsidRPr="0044223C">
        <w:rPr>
          <w:rFonts w:ascii="Times New Roman" w:hAnsi="Times New Roman" w:cs="Times New Roman"/>
          <w:b/>
          <w:bCs/>
          <w:sz w:val="24"/>
          <w:szCs w:val="24"/>
        </w:rPr>
        <w:t>И</w:t>
      </w:r>
      <w:r w:rsidRPr="0044223C">
        <w:rPr>
          <w:rFonts w:ascii="Times New Roman" w:hAnsi="Times New Roman" w:cs="Times New Roman"/>
          <w:b/>
          <w:bCs/>
          <w:sz w:val="24"/>
          <w:szCs w:val="24"/>
        </w:rPr>
        <w:t xml:space="preserve"> РАЗВИТИЯ ПЕРСОНАЛА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031390">
        <w:rPr>
          <w:rFonts w:ascii="Times New Roman" w:hAnsi="Times New Roman" w:cs="Times New Roman"/>
          <w:sz w:val="24"/>
          <w:szCs w:val="24"/>
        </w:rPr>
        <w:t xml:space="preserve">6.1. </w:t>
      </w:r>
      <w:r w:rsidR="00E11E2D" w:rsidRPr="00031390">
        <w:rPr>
          <w:rFonts w:ascii="Times New Roman" w:hAnsi="Times New Roman" w:cs="Times New Roman"/>
          <w:sz w:val="24"/>
          <w:szCs w:val="24"/>
        </w:rPr>
        <w:t>Основные показатели э</w:t>
      </w:r>
      <w:r w:rsidRPr="00031390">
        <w:rPr>
          <w:rFonts w:ascii="Times New Roman" w:hAnsi="Times New Roman" w:cs="Times New Roman"/>
          <w:sz w:val="24"/>
          <w:szCs w:val="24"/>
        </w:rPr>
        <w:t>ффективност</w:t>
      </w:r>
      <w:r w:rsidR="00E11E2D" w:rsidRPr="00031390">
        <w:rPr>
          <w:rFonts w:ascii="Times New Roman" w:hAnsi="Times New Roman" w:cs="Times New Roman"/>
          <w:sz w:val="24"/>
          <w:szCs w:val="24"/>
        </w:rPr>
        <w:t>и</w:t>
      </w:r>
      <w:r w:rsidRPr="00031390">
        <w:rPr>
          <w:rFonts w:ascii="Times New Roman" w:hAnsi="Times New Roman" w:cs="Times New Roman"/>
          <w:sz w:val="24"/>
          <w:szCs w:val="24"/>
          <w:lang w:val="en-US"/>
        </w:rPr>
        <w:t>HR</w:t>
      </w:r>
      <w:r w:rsidRPr="00031390">
        <w:rPr>
          <w:rFonts w:ascii="Times New Roman" w:hAnsi="Times New Roman" w:cs="Times New Roman"/>
          <w:sz w:val="24"/>
          <w:szCs w:val="24"/>
        </w:rPr>
        <w:t>-менеджмента</w:t>
      </w:r>
      <w:r w:rsidR="00E11E2D" w:rsidRPr="00031390">
        <w:rPr>
          <w:rFonts w:ascii="Times New Roman" w:hAnsi="Times New Roman" w:cs="Times New Roman"/>
          <w:sz w:val="24"/>
          <w:szCs w:val="24"/>
        </w:rPr>
        <w:t xml:space="preserve">: обучение и переподготовка ключевых специалистов, </w:t>
      </w:r>
      <w:r w:rsidR="00F53235" w:rsidRPr="00031390">
        <w:rPr>
          <w:rFonts w:ascii="Times New Roman" w:hAnsi="Times New Roman" w:cs="Times New Roman"/>
          <w:sz w:val="24"/>
          <w:szCs w:val="24"/>
        </w:rPr>
        <w:t>текучесть кадров</w:t>
      </w:r>
      <w:r w:rsidR="00E11E2D" w:rsidRPr="00031390">
        <w:rPr>
          <w:rFonts w:ascii="Times New Roman" w:hAnsi="Times New Roman" w:cs="Times New Roman"/>
          <w:sz w:val="24"/>
          <w:szCs w:val="24"/>
        </w:rPr>
        <w:t>(</w:t>
      </w:r>
      <w:r w:rsidR="00D805A5" w:rsidRPr="00031390">
        <w:rPr>
          <w:rFonts w:ascii="Times New Roman" w:hAnsi="Times New Roman" w:cs="Times New Roman"/>
          <w:sz w:val="24"/>
          <w:szCs w:val="24"/>
        </w:rPr>
        <w:t>по всем категориям</w:t>
      </w:r>
      <w:r w:rsidR="00E11E2D" w:rsidRPr="00031390">
        <w:rPr>
          <w:rFonts w:ascii="Times New Roman" w:hAnsi="Times New Roman" w:cs="Times New Roman"/>
          <w:sz w:val="24"/>
          <w:szCs w:val="24"/>
        </w:rPr>
        <w:t>),</w:t>
      </w:r>
      <w:r w:rsidR="00F53235" w:rsidRPr="00031390">
        <w:rPr>
          <w:rFonts w:ascii="Times New Roman" w:hAnsi="Times New Roman" w:cs="Times New Roman"/>
          <w:sz w:val="24"/>
          <w:szCs w:val="24"/>
        </w:rPr>
        <w:t xml:space="preserve"> удовлетворенность работников условиями труда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44223C">
        <w:rPr>
          <w:rFonts w:ascii="Times New Roman" w:hAnsi="Times New Roman" w:cs="Times New Roman"/>
          <w:sz w:val="24"/>
          <w:szCs w:val="24"/>
        </w:rPr>
        <w:t>6.2</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Внедрение дифференцированной оплаты труда, в том числе бонусн</w:t>
      </w:r>
      <w:r w:rsidR="00F349FB" w:rsidRPr="0044223C">
        <w:rPr>
          <w:rFonts w:ascii="Times New Roman" w:hAnsi="Times New Roman" w:cs="Times New Roman"/>
          <w:sz w:val="24"/>
          <w:szCs w:val="24"/>
        </w:rPr>
        <w:t>ой системы</w:t>
      </w:r>
      <w:r w:rsidRPr="0044223C">
        <w:rPr>
          <w:rFonts w:ascii="Times New Roman" w:hAnsi="Times New Roman" w:cs="Times New Roman"/>
          <w:sz w:val="24"/>
          <w:szCs w:val="24"/>
        </w:rPr>
        <w:t xml:space="preserve"> оплаты</w:t>
      </w:r>
      <w:r w:rsidR="00F349FB" w:rsidRPr="0044223C">
        <w:rPr>
          <w:rFonts w:ascii="Times New Roman" w:hAnsi="Times New Roman" w:cs="Times New Roman"/>
          <w:sz w:val="24"/>
          <w:szCs w:val="24"/>
        </w:rPr>
        <w:t xml:space="preserve"> труда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031390">
        <w:rPr>
          <w:rFonts w:ascii="Times New Roman" w:hAnsi="Times New Roman" w:cs="Times New Roman"/>
          <w:sz w:val="24"/>
          <w:szCs w:val="24"/>
        </w:rPr>
        <w:t>6.3</w:t>
      </w:r>
      <w:r w:rsidR="008D7A49" w:rsidRPr="00031390">
        <w:rPr>
          <w:rFonts w:ascii="Times New Roman" w:hAnsi="Times New Roman" w:cs="Times New Roman"/>
          <w:sz w:val="24"/>
          <w:szCs w:val="24"/>
        </w:rPr>
        <w:t>.</w:t>
      </w:r>
      <w:r w:rsidRPr="00031390">
        <w:rPr>
          <w:rFonts w:ascii="Times New Roman" w:hAnsi="Times New Roman" w:cs="Times New Roman"/>
          <w:sz w:val="24"/>
          <w:szCs w:val="24"/>
        </w:rPr>
        <w:t xml:space="preserve"> Нематериальная мотивация, в том числе повышение потенциала</w:t>
      </w:r>
      <w:r w:rsidR="00F26037" w:rsidRPr="00031390">
        <w:rPr>
          <w:rFonts w:ascii="Times New Roman" w:hAnsi="Times New Roman" w:cs="Times New Roman"/>
          <w:sz w:val="24"/>
          <w:szCs w:val="24"/>
        </w:rPr>
        <w:t xml:space="preserve"> (</w:t>
      </w:r>
      <w:r w:rsidR="00F53235" w:rsidRPr="00031390">
        <w:rPr>
          <w:rFonts w:ascii="Times New Roman" w:hAnsi="Times New Roman" w:cs="Times New Roman"/>
          <w:sz w:val="24"/>
          <w:szCs w:val="24"/>
        </w:rPr>
        <w:t>д</w:t>
      </w:r>
      <w:r w:rsidR="00F26037" w:rsidRPr="00031390">
        <w:rPr>
          <w:rFonts w:ascii="Times New Roman" w:hAnsi="Times New Roman" w:cs="Times New Roman"/>
          <w:sz w:val="24"/>
          <w:szCs w:val="24"/>
        </w:rPr>
        <w:t>оля инвестиций в удержание кадров)</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44223C">
        <w:rPr>
          <w:rFonts w:ascii="Times New Roman" w:hAnsi="Times New Roman" w:cs="Times New Roman"/>
          <w:sz w:val="24"/>
          <w:szCs w:val="24"/>
        </w:rPr>
        <w:t>6.4</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Управление рисками</w:t>
      </w:r>
      <w:r w:rsidR="00F349FB" w:rsidRPr="0044223C">
        <w:rPr>
          <w:rFonts w:ascii="Times New Roman" w:hAnsi="Times New Roman" w:cs="Times New Roman"/>
          <w:sz w:val="24"/>
          <w:szCs w:val="24"/>
        </w:rPr>
        <w:t xml:space="preserve"> в работе с персоналом</w:t>
      </w:r>
    </w:p>
    <w:p w:rsidR="00F349FB" w:rsidRPr="0044223C" w:rsidRDefault="00F349FB" w:rsidP="00CB573D">
      <w:pPr>
        <w:tabs>
          <w:tab w:val="left" w:pos="851"/>
        </w:tabs>
        <w:spacing w:after="0" w:line="240" w:lineRule="auto"/>
        <w:ind w:firstLine="567"/>
        <w:contextualSpacing/>
        <w:jc w:val="both"/>
        <w:rPr>
          <w:rFonts w:ascii="Times New Roman" w:hAnsi="Times New Roman" w:cs="Times New Roman"/>
          <w:sz w:val="24"/>
          <w:szCs w:val="24"/>
        </w:rPr>
      </w:pP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bCs/>
          <w:iCs/>
          <w:sz w:val="24"/>
          <w:szCs w:val="24"/>
        </w:rPr>
      </w:pPr>
      <w:r w:rsidRPr="0044223C">
        <w:rPr>
          <w:rFonts w:ascii="Times New Roman" w:hAnsi="Times New Roman" w:cs="Times New Roman"/>
          <w:b/>
          <w:bCs/>
          <w:sz w:val="24"/>
          <w:szCs w:val="24"/>
        </w:rPr>
        <w:t>РАЗДЕЛ 7. ЭФФЕКТИВНОЕ ИСПОЛЬЗОВАНИЕ   РЕСУРСОВ ОРГАНИЗАЦИИ</w:t>
      </w:r>
    </w:p>
    <w:p w:rsidR="007C596D" w:rsidRPr="0044223C" w:rsidRDefault="007C596D" w:rsidP="00CB573D">
      <w:pPr>
        <w:pStyle w:val="a4"/>
        <w:tabs>
          <w:tab w:val="left" w:pos="851"/>
        </w:tabs>
        <w:spacing w:after="0" w:line="240" w:lineRule="auto"/>
        <w:ind w:left="0" w:firstLine="567"/>
        <w:jc w:val="both"/>
        <w:rPr>
          <w:rFonts w:ascii="Times New Roman" w:hAnsi="Times New Roman" w:cs="Times New Roman"/>
          <w:bCs/>
          <w:iCs/>
          <w:sz w:val="24"/>
          <w:szCs w:val="24"/>
        </w:rPr>
      </w:pPr>
      <w:r w:rsidRPr="0044223C">
        <w:rPr>
          <w:rFonts w:ascii="Times New Roman" w:hAnsi="Times New Roman" w:cs="Times New Roman"/>
          <w:bCs/>
          <w:iCs/>
          <w:sz w:val="24"/>
          <w:szCs w:val="24"/>
        </w:rPr>
        <w:t xml:space="preserve">7.1. Аккредитация клиники, лабораторной службы, профильных служб (национальная  </w:t>
      </w:r>
    </w:p>
    <w:p w:rsidR="007C596D" w:rsidRPr="0044223C" w:rsidRDefault="007C596D" w:rsidP="00CB573D">
      <w:pPr>
        <w:pStyle w:val="a4"/>
        <w:tabs>
          <w:tab w:val="left" w:pos="851"/>
        </w:tabs>
        <w:spacing w:after="0" w:line="240" w:lineRule="auto"/>
        <w:ind w:left="0" w:firstLine="567"/>
        <w:jc w:val="both"/>
        <w:rPr>
          <w:rFonts w:ascii="Times New Roman" w:hAnsi="Times New Roman" w:cs="Times New Roman"/>
          <w:sz w:val="24"/>
          <w:szCs w:val="24"/>
        </w:rPr>
      </w:pPr>
      <w:r w:rsidRPr="0044223C">
        <w:rPr>
          <w:rFonts w:ascii="Times New Roman" w:hAnsi="Times New Roman" w:cs="Times New Roman"/>
          <w:bCs/>
          <w:iCs/>
          <w:sz w:val="24"/>
          <w:szCs w:val="24"/>
        </w:rPr>
        <w:t>и/или международная)</w:t>
      </w:r>
    </w:p>
    <w:p w:rsidR="007C596D" w:rsidRPr="0044223C" w:rsidRDefault="007C596D" w:rsidP="00CB573D">
      <w:pPr>
        <w:pStyle w:val="a4"/>
        <w:tabs>
          <w:tab w:val="left" w:pos="851"/>
        </w:tabs>
        <w:spacing w:after="0" w:line="240" w:lineRule="auto"/>
        <w:ind w:left="567"/>
        <w:jc w:val="both"/>
        <w:rPr>
          <w:rFonts w:ascii="Times New Roman" w:hAnsi="Times New Roman" w:cs="Times New Roman"/>
          <w:sz w:val="24"/>
          <w:szCs w:val="24"/>
        </w:rPr>
      </w:pPr>
      <w:r w:rsidRPr="0044223C">
        <w:rPr>
          <w:rFonts w:ascii="Times New Roman" w:hAnsi="Times New Roman" w:cs="Times New Roman"/>
          <w:bCs/>
          <w:iCs/>
          <w:sz w:val="24"/>
          <w:szCs w:val="24"/>
        </w:rPr>
        <w:t xml:space="preserve">7.2. Управление структурой </w:t>
      </w:r>
      <w:r w:rsidR="00F349FB" w:rsidRPr="0044223C">
        <w:rPr>
          <w:rFonts w:ascii="Times New Roman" w:hAnsi="Times New Roman" w:cs="Times New Roman"/>
          <w:bCs/>
          <w:iCs/>
          <w:sz w:val="24"/>
          <w:szCs w:val="24"/>
        </w:rPr>
        <w:t>пациентов</w:t>
      </w:r>
      <w:r w:rsidRPr="0044223C">
        <w:rPr>
          <w:rFonts w:ascii="Times New Roman" w:hAnsi="Times New Roman" w:cs="Times New Roman"/>
          <w:bCs/>
          <w:iCs/>
          <w:sz w:val="24"/>
          <w:szCs w:val="24"/>
        </w:rPr>
        <w:t xml:space="preserve"> (ранжирование по весовым коэффициентам, развитие стационар</w:t>
      </w:r>
      <w:r w:rsidR="00F06F3A">
        <w:rPr>
          <w:rFonts w:ascii="Times New Roman" w:hAnsi="Times New Roman" w:cs="Times New Roman"/>
          <w:bCs/>
          <w:iCs/>
          <w:sz w:val="24"/>
          <w:szCs w:val="24"/>
        </w:rPr>
        <w:t>о</w:t>
      </w:r>
      <w:r w:rsidRPr="0044223C">
        <w:rPr>
          <w:rFonts w:ascii="Times New Roman" w:hAnsi="Times New Roman" w:cs="Times New Roman"/>
          <w:bCs/>
          <w:iCs/>
          <w:sz w:val="24"/>
          <w:szCs w:val="24"/>
        </w:rPr>
        <w:t>замещающих технологий)</w:t>
      </w:r>
    </w:p>
    <w:p w:rsidR="007C596D" w:rsidRPr="0044223C" w:rsidRDefault="007C596D" w:rsidP="00CB573D">
      <w:pPr>
        <w:pStyle w:val="a4"/>
        <w:tabs>
          <w:tab w:val="left" w:pos="851"/>
          <w:tab w:val="left" w:pos="1134"/>
        </w:tabs>
        <w:spacing w:after="0" w:line="240" w:lineRule="auto"/>
        <w:ind w:left="0" w:firstLine="567"/>
        <w:jc w:val="both"/>
        <w:rPr>
          <w:rFonts w:ascii="Times New Roman" w:hAnsi="Times New Roman" w:cs="Times New Roman"/>
          <w:bCs/>
          <w:iCs/>
          <w:sz w:val="24"/>
          <w:szCs w:val="24"/>
        </w:rPr>
      </w:pPr>
      <w:r w:rsidRPr="0044223C">
        <w:rPr>
          <w:rFonts w:ascii="Times New Roman" w:hAnsi="Times New Roman" w:cs="Times New Roman"/>
          <w:bCs/>
          <w:iCs/>
          <w:sz w:val="24"/>
          <w:szCs w:val="24"/>
        </w:rPr>
        <w:t xml:space="preserve">7.3. </w:t>
      </w:r>
      <w:r w:rsidRPr="0044223C">
        <w:rPr>
          <w:rFonts w:ascii="Times New Roman" w:hAnsi="Times New Roman" w:cs="Times New Roman"/>
          <w:sz w:val="24"/>
          <w:szCs w:val="24"/>
        </w:rPr>
        <w:t>Управление лекарственными препаратами, медицинскими изделиями.</w:t>
      </w:r>
    </w:p>
    <w:p w:rsidR="0074217C" w:rsidRDefault="0074217C" w:rsidP="00CB573D">
      <w:pPr>
        <w:tabs>
          <w:tab w:val="left" w:pos="851"/>
        </w:tabs>
        <w:spacing w:after="0" w:line="240" w:lineRule="auto"/>
        <w:ind w:firstLine="567"/>
        <w:contextualSpacing/>
        <w:jc w:val="both"/>
        <w:rPr>
          <w:rFonts w:ascii="Times New Roman" w:hAnsi="Times New Roman" w:cs="Times New Roman"/>
          <w:b/>
          <w:sz w:val="24"/>
          <w:szCs w:val="24"/>
          <w:lang w:val="kk-KZ"/>
        </w:rPr>
      </w:pPr>
    </w:p>
    <w:p w:rsidR="009511FD" w:rsidRDefault="009511FD" w:rsidP="00CB573D">
      <w:pPr>
        <w:tabs>
          <w:tab w:val="left" w:pos="1134"/>
        </w:tabs>
        <w:spacing w:after="0" w:line="240" w:lineRule="auto"/>
        <w:ind w:firstLine="567"/>
        <w:contextualSpacing/>
        <w:jc w:val="both"/>
        <w:rPr>
          <w:rFonts w:ascii="Times New Roman" w:hAnsi="Times New Roman" w:cs="Times New Roman"/>
          <w:b/>
          <w:bCs/>
          <w:sz w:val="24"/>
          <w:szCs w:val="24"/>
        </w:rPr>
      </w:pPr>
    </w:p>
    <w:p w:rsidR="00ED4675" w:rsidRPr="00D8545D" w:rsidRDefault="00261C8B" w:rsidP="00CB573D">
      <w:pPr>
        <w:tabs>
          <w:tab w:val="left" w:pos="1134"/>
        </w:tabs>
        <w:spacing w:after="0" w:line="240" w:lineRule="auto"/>
        <w:ind w:firstLine="567"/>
        <w:contextualSpacing/>
        <w:jc w:val="both"/>
        <w:rPr>
          <w:rFonts w:ascii="Times New Roman" w:hAnsi="Times New Roman" w:cs="Times New Roman"/>
          <w:b/>
          <w:bCs/>
          <w:sz w:val="24"/>
          <w:szCs w:val="24"/>
        </w:rPr>
      </w:pPr>
      <w:r w:rsidRPr="00A6433A">
        <w:rPr>
          <w:rFonts w:ascii="Times New Roman" w:hAnsi="Times New Roman" w:cs="Times New Roman"/>
          <w:b/>
          <w:bCs/>
          <w:sz w:val="24"/>
          <w:szCs w:val="24"/>
        </w:rPr>
        <w:t>РАЗДЕЛ 1.</w:t>
      </w:r>
      <w:r w:rsidR="00ED4675" w:rsidRPr="00A6433A">
        <w:rPr>
          <w:rFonts w:ascii="Times New Roman" w:hAnsi="Times New Roman" w:cs="Times New Roman"/>
          <w:b/>
          <w:bCs/>
          <w:sz w:val="24"/>
          <w:szCs w:val="24"/>
        </w:rPr>
        <w:t xml:space="preserve"> О ПРЕДПРИЯТИИ</w:t>
      </w:r>
    </w:p>
    <w:p w:rsidR="00E71B67" w:rsidRPr="00D8545D" w:rsidRDefault="00E71B67" w:rsidP="00CB573D">
      <w:pPr>
        <w:tabs>
          <w:tab w:val="left" w:pos="1134"/>
        </w:tabs>
        <w:spacing w:after="0" w:line="240" w:lineRule="auto"/>
        <w:contextualSpacing/>
        <w:jc w:val="both"/>
        <w:rPr>
          <w:rFonts w:ascii="Times New Roman" w:hAnsi="Times New Roman" w:cs="Times New Roman"/>
          <w:b/>
          <w:bCs/>
          <w:sz w:val="24"/>
          <w:szCs w:val="24"/>
        </w:rPr>
      </w:pPr>
    </w:p>
    <w:p w:rsidR="00215033" w:rsidRPr="003F193A" w:rsidRDefault="00E71B67" w:rsidP="003F193A">
      <w:pPr>
        <w:pStyle w:val="a4"/>
        <w:numPr>
          <w:ilvl w:val="1"/>
          <w:numId w:val="28"/>
        </w:numPr>
        <w:tabs>
          <w:tab w:val="left" w:pos="851"/>
        </w:tabs>
        <w:spacing w:after="0" w:line="240" w:lineRule="auto"/>
        <w:jc w:val="both"/>
        <w:rPr>
          <w:rFonts w:ascii="Times New Roman" w:hAnsi="Times New Roman" w:cs="Times New Roman"/>
          <w:b/>
          <w:sz w:val="24"/>
          <w:szCs w:val="24"/>
        </w:rPr>
      </w:pPr>
      <w:r w:rsidRPr="003F193A">
        <w:rPr>
          <w:rFonts w:ascii="Times New Roman" w:hAnsi="Times New Roman" w:cs="Times New Roman"/>
          <w:b/>
          <w:sz w:val="24"/>
          <w:szCs w:val="24"/>
        </w:rPr>
        <w:t>Краткое описание организации и предоставляемых медицинских услуг (миссия, видение)</w:t>
      </w:r>
    </w:p>
    <w:p w:rsidR="003F193A" w:rsidRPr="003F193A" w:rsidRDefault="003F193A" w:rsidP="003F193A">
      <w:pPr>
        <w:pStyle w:val="a4"/>
        <w:tabs>
          <w:tab w:val="left" w:pos="851"/>
        </w:tabs>
        <w:spacing w:after="0" w:line="240" w:lineRule="auto"/>
        <w:ind w:left="972"/>
        <w:jc w:val="both"/>
        <w:rPr>
          <w:rFonts w:ascii="Times New Roman" w:hAnsi="Times New Roman" w:cs="Times New Roman"/>
          <w:b/>
          <w:sz w:val="24"/>
          <w:szCs w:val="24"/>
        </w:rPr>
      </w:pPr>
    </w:p>
    <w:p w:rsidR="005A348A" w:rsidRDefault="00215033" w:rsidP="005A348A">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D2CA2" w:rsidRPr="00215033">
        <w:rPr>
          <w:rFonts w:ascii="Times New Roman" w:hAnsi="Times New Roman" w:cs="Times New Roman"/>
          <w:sz w:val="24"/>
          <w:szCs w:val="24"/>
        </w:rPr>
        <w:t xml:space="preserve">История больницы начинается с 1955 года как городской детской инфекционной больницы. С этого периода по 1996г. больница располагалась в старых барачных зданиях. С 1996 года по 2016 год больница функционировала в нетиповом,  приспособленном здании бывшего детского сада. Со 2 декабря  2016 года больница была полностью переведена в новое типовое здание, рассчитанное на 180 коек. Данное здание состоит из семи лечебных блоков, хозяйственных блоков (пищеблок, дезкамера, прачечная, котельная, канализационная). Общая площадь прилагаемей территории составляет 3,5 га, общая площадь здания – 14,314 кв.м. </w:t>
      </w:r>
    </w:p>
    <w:p w:rsidR="00622860" w:rsidRDefault="005A348A" w:rsidP="005A348A">
      <w:pPr>
        <w:tabs>
          <w:tab w:val="left" w:pos="851"/>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A348A">
        <w:rPr>
          <w:rFonts w:ascii="Times New Roman" w:hAnsi="Times New Roman" w:cs="Times New Roman"/>
          <w:color w:val="000000" w:themeColor="text1"/>
          <w:sz w:val="24"/>
          <w:szCs w:val="24"/>
        </w:rPr>
        <w:t>Для эффективного использования коечного фонда больницы</w:t>
      </w:r>
      <w:r>
        <w:rPr>
          <w:rFonts w:ascii="Times New Roman" w:hAnsi="Times New Roman" w:cs="Times New Roman"/>
          <w:color w:val="000000" w:themeColor="text1"/>
          <w:sz w:val="24"/>
          <w:szCs w:val="24"/>
        </w:rPr>
        <w:t xml:space="preserve"> на основании приказа Управления здравоохранения Атырауской области </w:t>
      </w:r>
      <w:r w:rsidRPr="005A34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№475/1 от 21.07.2017г. и приказа директора больницы №370-н от 01.08.2017г. </w:t>
      </w:r>
      <w:r w:rsidRPr="005A348A">
        <w:rPr>
          <w:rFonts w:ascii="Times New Roman" w:hAnsi="Times New Roman" w:cs="Times New Roman"/>
          <w:color w:val="000000" w:themeColor="text1"/>
          <w:sz w:val="24"/>
          <w:szCs w:val="24"/>
        </w:rPr>
        <w:t xml:space="preserve">60 коек  инфекционного профиля перепрофилированы для лечения соматических заболеваний в койки терапевтического и хирургического профилей. </w:t>
      </w:r>
      <w:r>
        <w:rPr>
          <w:rFonts w:ascii="Times New Roman" w:hAnsi="Times New Roman" w:cs="Times New Roman"/>
          <w:color w:val="000000" w:themeColor="text1"/>
          <w:sz w:val="24"/>
          <w:szCs w:val="24"/>
        </w:rPr>
        <w:t xml:space="preserve">С 01.08.2017г. в больнице функционируют следующие </w:t>
      </w:r>
      <w:r w:rsidR="00622860">
        <w:rPr>
          <w:rFonts w:ascii="Times New Roman" w:hAnsi="Times New Roman" w:cs="Times New Roman"/>
          <w:color w:val="000000" w:themeColor="text1"/>
          <w:sz w:val="24"/>
          <w:szCs w:val="24"/>
        </w:rPr>
        <w:t xml:space="preserve">клинические </w:t>
      </w:r>
      <w:r>
        <w:rPr>
          <w:rFonts w:ascii="Times New Roman" w:hAnsi="Times New Roman" w:cs="Times New Roman"/>
          <w:color w:val="000000" w:themeColor="text1"/>
          <w:sz w:val="24"/>
          <w:szCs w:val="24"/>
        </w:rPr>
        <w:t xml:space="preserve">отделения: </w:t>
      </w:r>
    </w:p>
    <w:p w:rsidR="00622860" w:rsidRP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sidRPr="00622860">
        <w:rPr>
          <w:rFonts w:ascii="Times New Roman" w:hAnsi="Times New Roman" w:cs="Times New Roman"/>
          <w:color w:val="000000" w:themeColor="text1"/>
          <w:sz w:val="24"/>
          <w:szCs w:val="24"/>
        </w:rPr>
        <w:t>отделение острой респираторно-вирусной инфекции на 70 коек, из них 10 коек дневного стационара</w:t>
      </w:r>
      <w:r>
        <w:rPr>
          <w:rFonts w:ascii="Times New Roman" w:hAnsi="Times New Roman" w:cs="Times New Roman"/>
          <w:color w:val="000000" w:themeColor="text1"/>
          <w:sz w:val="24"/>
          <w:szCs w:val="24"/>
        </w:rPr>
        <w:t>;</w:t>
      </w:r>
      <w:r w:rsidRPr="00622860">
        <w:rPr>
          <w:rFonts w:ascii="Times New Roman" w:hAnsi="Times New Roman" w:cs="Times New Roman"/>
          <w:color w:val="000000" w:themeColor="text1"/>
          <w:sz w:val="24"/>
          <w:szCs w:val="24"/>
        </w:rPr>
        <w:t xml:space="preserve"> </w:t>
      </w:r>
    </w:p>
    <w:p w:rsidR="00622860" w:rsidRP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sidRPr="00622860">
        <w:rPr>
          <w:rFonts w:ascii="Times New Roman" w:hAnsi="Times New Roman" w:cs="Times New Roman"/>
          <w:color w:val="000000" w:themeColor="text1"/>
          <w:sz w:val="24"/>
          <w:szCs w:val="24"/>
        </w:rPr>
        <w:t xml:space="preserve">отделение острой </w:t>
      </w:r>
      <w:r>
        <w:rPr>
          <w:rFonts w:ascii="Times New Roman" w:hAnsi="Times New Roman" w:cs="Times New Roman"/>
          <w:color w:val="000000" w:themeColor="text1"/>
          <w:sz w:val="24"/>
          <w:szCs w:val="24"/>
        </w:rPr>
        <w:t>кишечной</w:t>
      </w:r>
      <w:r w:rsidRPr="00622860">
        <w:rPr>
          <w:rFonts w:ascii="Times New Roman" w:hAnsi="Times New Roman" w:cs="Times New Roman"/>
          <w:color w:val="000000" w:themeColor="text1"/>
          <w:sz w:val="24"/>
          <w:szCs w:val="24"/>
        </w:rPr>
        <w:t xml:space="preserve"> инфекции на </w:t>
      </w:r>
      <w:r>
        <w:rPr>
          <w:rFonts w:ascii="Times New Roman" w:hAnsi="Times New Roman" w:cs="Times New Roman"/>
          <w:color w:val="000000" w:themeColor="text1"/>
          <w:sz w:val="24"/>
          <w:szCs w:val="24"/>
        </w:rPr>
        <w:t>5</w:t>
      </w:r>
      <w:r w:rsidRPr="00622860">
        <w:rPr>
          <w:rFonts w:ascii="Times New Roman" w:hAnsi="Times New Roman" w:cs="Times New Roman"/>
          <w:color w:val="000000" w:themeColor="text1"/>
          <w:sz w:val="24"/>
          <w:szCs w:val="24"/>
        </w:rPr>
        <w:t>0 коек, из них 10 коек дневного стационара</w:t>
      </w:r>
      <w:r>
        <w:rPr>
          <w:rFonts w:ascii="Times New Roman" w:hAnsi="Times New Roman" w:cs="Times New Roman"/>
          <w:color w:val="000000" w:themeColor="text1"/>
          <w:sz w:val="24"/>
          <w:szCs w:val="24"/>
        </w:rPr>
        <w:t>;</w:t>
      </w:r>
    </w:p>
    <w:p w:rsid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sidRPr="00622860">
        <w:rPr>
          <w:rFonts w:ascii="Times New Roman" w:hAnsi="Times New Roman" w:cs="Times New Roman"/>
          <w:color w:val="000000" w:themeColor="text1"/>
          <w:sz w:val="24"/>
          <w:szCs w:val="24"/>
        </w:rPr>
        <w:t xml:space="preserve">отделение общей терапии на 20 коек </w:t>
      </w:r>
      <w:r>
        <w:rPr>
          <w:rFonts w:ascii="Times New Roman" w:hAnsi="Times New Roman" w:cs="Times New Roman"/>
          <w:sz w:val="24"/>
          <w:szCs w:val="24"/>
        </w:rPr>
        <w:t xml:space="preserve">для пациентов </w:t>
      </w:r>
      <w:r w:rsidRPr="00215033">
        <w:rPr>
          <w:rFonts w:ascii="Times New Roman" w:hAnsi="Times New Roman" w:cs="Times New Roman"/>
          <w:sz w:val="24"/>
          <w:szCs w:val="24"/>
        </w:rPr>
        <w:t>кардиологическ</w:t>
      </w:r>
      <w:r>
        <w:rPr>
          <w:rFonts w:ascii="Times New Roman" w:hAnsi="Times New Roman" w:cs="Times New Roman"/>
          <w:sz w:val="24"/>
          <w:szCs w:val="24"/>
        </w:rPr>
        <w:t>ого</w:t>
      </w:r>
      <w:r w:rsidRPr="00215033">
        <w:rPr>
          <w:rFonts w:ascii="Times New Roman" w:hAnsi="Times New Roman" w:cs="Times New Roman"/>
          <w:sz w:val="24"/>
          <w:szCs w:val="24"/>
        </w:rPr>
        <w:t>, эндокринологическ</w:t>
      </w:r>
      <w:r>
        <w:rPr>
          <w:rFonts w:ascii="Times New Roman" w:hAnsi="Times New Roman" w:cs="Times New Roman"/>
          <w:sz w:val="24"/>
          <w:szCs w:val="24"/>
        </w:rPr>
        <w:t xml:space="preserve">ого и </w:t>
      </w:r>
      <w:r w:rsidRPr="00215033">
        <w:rPr>
          <w:rFonts w:ascii="Times New Roman" w:hAnsi="Times New Roman" w:cs="Times New Roman"/>
          <w:sz w:val="24"/>
          <w:szCs w:val="24"/>
        </w:rPr>
        <w:t>неврологическ</w:t>
      </w:r>
      <w:r>
        <w:rPr>
          <w:rFonts w:ascii="Times New Roman" w:hAnsi="Times New Roman" w:cs="Times New Roman"/>
          <w:sz w:val="24"/>
          <w:szCs w:val="24"/>
        </w:rPr>
        <w:t>ого профилей;</w:t>
      </w:r>
    </w:p>
    <w:p w:rsid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sidRPr="00622860">
        <w:rPr>
          <w:rFonts w:ascii="Times New Roman" w:hAnsi="Times New Roman" w:cs="Times New Roman"/>
          <w:color w:val="000000" w:themeColor="text1"/>
          <w:sz w:val="24"/>
          <w:szCs w:val="24"/>
        </w:rPr>
        <w:t xml:space="preserve">отделение общей </w:t>
      </w:r>
      <w:r>
        <w:rPr>
          <w:rFonts w:ascii="Times New Roman" w:hAnsi="Times New Roman" w:cs="Times New Roman"/>
          <w:color w:val="000000" w:themeColor="text1"/>
          <w:sz w:val="24"/>
          <w:szCs w:val="24"/>
        </w:rPr>
        <w:t>хирургии</w:t>
      </w:r>
      <w:r w:rsidRPr="00622860">
        <w:rPr>
          <w:rFonts w:ascii="Times New Roman" w:hAnsi="Times New Roman" w:cs="Times New Roman"/>
          <w:color w:val="000000" w:themeColor="text1"/>
          <w:sz w:val="24"/>
          <w:szCs w:val="24"/>
        </w:rPr>
        <w:t xml:space="preserve"> на 20 коек </w:t>
      </w:r>
      <w:r>
        <w:rPr>
          <w:rFonts w:ascii="Times New Roman" w:hAnsi="Times New Roman" w:cs="Times New Roman"/>
          <w:sz w:val="24"/>
          <w:szCs w:val="24"/>
        </w:rPr>
        <w:t xml:space="preserve">для </w:t>
      </w:r>
      <w:r w:rsidR="008F064E">
        <w:rPr>
          <w:rFonts w:ascii="Times New Roman" w:hAnsi="Times New Roman" w:cs="Times New Roman"/>
          <w:sz w:val="24"/>
          <w:szCs w:val="24"/>
        </w:rPr>
        <w:t xml:space="preserve">оказания стационарной медицинской помощи пациентам </w:t>
      </w:r>
      <w:r w:rsidRPr="00215033">
        <w:rPr>
          <w:rFonts w:ascii="Times New Roman" w:hAnsi="Times New Roman" w:cs="Times New Roman"/>
          <w:sz w:val="24"/>
          <w:szCs w:val="24"/>
        </w:rPr>
        <w:t>хирургическ</w:t>
      </w:r>
      <w:r>
        <w:rPr>
          <w:rFonts w:ascii="Times New Roman" w:hAnsi="Times New Roman" w:cs="Times New Roman"/>
          <w:sz w:val="24"/>
          <w:szCs w:val="24"/>
        </w:rPr>
        <w:t>ого</w:t>
      </w:r>
      <w:r w:rsidRPr="00215033">
        <w:rPr>
          <w:rFonts w:ascii="Times New Roman" w:hAnsi="Times New Roman" w:cs="Times New Roman"/>
          <w:sz w:val="24"/>
          <w:szCs w:val="24"/>
        </w:rPr>
        <w:t>, травматологическ</w:t>
      </w:r>
      <w:r>
        <w:rPr>
          <w:rFonts w:ascii="Times New Roman" w:hAnsi="Times New Roman" w:cs="Times New Roman"/>
          <w:sz w:val="24"/>
          <w:szCs w:val="24"/>
        </w:rPr>
        <w:t>ого</w:t>
      </w:r>
      <w:r w:rsidRPr="00215033">
        <w:rPr>
          <w:rFonts w:ascii="Times New Roman" w:hAnsi="Times New Roman" w:cs="Times New Roman"/>
          <w:sz w:val="24"/>
          <w:szCs w:val="24"/>
        </w:rPr>
        <w:t>, урологическ</w:t>
      </w:r>
      <w:r>
        <w:rPr>
          <w:rFonts w:ascii="Times New Roman" w:hAnsi="Times New Roman" w:cs="Times New Roman"/>
          <w:sz w:val="24"/>
          <w:szCs w:val="24"/>
        </w:rPr>
        <w:t xml:space="preserve">ого </w:t>
      </w:r>
      <w:r w:rsidRPr="00215033">
        <w:rPr>
          <w:rFonts w:ascii="Times New Roman" w:hAnsi="Times New Roman" w:cs="Times New Roman"/>
          <w:sz w:val="24"/>
          <w:szCs w:val="24"/>
        </w:rPr>
        <w:t>и отоларингологическ</w:t>
      </w:r>
      <w:r>
        <w:rPr>
          <w:rFonts w:ascii="Times New Roman" w:hAnsi="Times New Roman" w:cs="Times New Roman"/>
          <w:sz w:val="24"/>
          <w:szCs w:val="24"/>
        </w:rPr>
        <w:t>ого профилей;</w:t>
      </w:r>
    </w:p>
    <w:p w:rsid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отделение дневного стационара на 10 </w:t>
      </w:r>
      <w:r w:rsidRPr="00215033">
        <w:rPr>
          <w:rFonts w:ascii="Times New Roman" w:hAnsi="Times New Roman" w:cs="Times New Roman"/>
          <w:color w:val="000000" w:themeColor="text1"/>
          <w:sz w:val="24"/>
          <w:szCs w:val="24"/>
        </w:rPr>
        <w:t>койко-мест</w:t>
      </w:r>
      <w:r>
        <w:rPr>
          <w:rFonts w:ascii="Times New Roman" w:hAnsi="Times New Roman" w:cs="Times New Roman"/>
          <w:sz w:val="24"/>
          <w:szCs w:val="24"/>
        </w:rPr>
        <w:t xml:space="preserve"> для </w:t>
      </w:r>
      <w:r w:rsidR="008F064E">
        <w:rPr>
          <w:rFonts w:ascii="Times New Roman" w:hAnsi="Times New Roman" w:cs="Times New Roman"/>
          <w:sz w:val="24"/>
          <w:szCs w:val="24"/>
        </w:rPr>
        <w:t>оказания стационарной медицинской помощи пациентам</w:t>
      </w:r>
      <w:r>
        <w:rPr>
          <w:rFonts w:ascii="Times New Roman" w:hAnsi="Times New Roman" w:cs="Times New Roman"/>
          <w:sz w:val="24"/>
          <w:szCs w:val="24"/>
        </w:rPr>
        <w:t xml:space="preserve"> терапевтического и хирургического профилей;</w:t>
      </w:r>
    </w:p>
    <w:p w:rsidR="00622860" w:rsidRPr="00622860" w:rsidRDefault="00622860" w:rsidP="00622860">
      <w:pPr>
        <w:pStyle w:val="a4"/>
        <w:numPr>
          <w:ilvl w:val="0"/>
          <w:numId w:val="26"/>
        </w:numPr>
        <w:tabs>
          <w:tab w:val="left" w:pos="851"/>
        </w:tabs>
        <w:spacing w:after="0" w:line="240" w:lineRule="auto"/>
        <w:jc w:val="both"/>
        <w:rPr>
          <w:rFonts w:ascii="Times New Roman" w:hAnsi="Times New Roman" w:cs="Times New Roman"/>
          <w:sz w:val="24"/>
          <w:szCs w:val="24"/>
        </w:rPr>
      </w:pPr>
      <w:r w:rsidRPr="00622860">
        <w:rPr>
          <w:rFonts w:ascii="Times New Roman" w:hAnsi="Times New Roman" w:cs="Times New Roman"/>
          <w:sz w:val="24"/>
          <w:szCs w:val="24"/>
        </w:rPr>
        <w:t xml:space="preserve">отделение гепатологического центра </w:t>
      </w:r>
      <w:r w:rsidRPr="00622860">
        <w:rPr>
          <w:rFonts w:ascii="Times New Roman" w:hAnsi="Times New Roman" w:cs="Times New Roman"/>
          <w:color w:val="000000" w:themeColor="text1"/>
          <w:sz w:val="24"/>
          <w:szCs w:val="24"/>
        </w:rPr>
        <w:t xml:space="preserve">на 10 койко-мест дневного пребывания </w:t>
      </w:r>
      <w:r>
        <w:rPr>
          <w:rFonts w:ascii="Times New Roman" w:hAnsi="Times New Roman" w:cs="Times New Roman"/>
          <w:color w:val="000000" w:themeColor="text1"/>
          <w:sz w:val="24"/>
          <w:szCs w:val="24"/>
        </w:rPr>
        <w:t xml:space="preserve">для </w:t>
      </w:r>
      <w:r w:rsidRPr="00622860">
        <w:rPr>
          <w:rFonts w:ascii="Times New Roman" w:hAnsi="Times New Roman" w:cs="Times New Roman"/>
          <w:color w:val="000000" w:themeColor="text1"/>
          <w:sz w:val="24"/>
          <w:szCs w:val="24"/>
        </w:rPr>
        <w:t>оказ</w:t>
      </w:r>
      <w:r w:rsidR="008F064E">
        <w:rPr>
          <w:rFonts w:ascii="Times New Roman" w:hAnsi="Times New Roman" w:cs="Times New Roman"/>
          <w:color w:val="000000" w:themeColor="text1"/>
          <w:sz w:val="24"/>
          <w:szCs w:val="24"/>
        </w:rPr>
        <w:t xml:space="preserve">ания </w:t>
      </w:r>
      <w:r w:rsidRPr="00622860">
        <w:rPr>
          <w:rFonts w:ascii="Times New Roman" w:hAnsi="Times New Roman" w:cs="Times New Roman"/>
          <w:color w:val="000000" w:themeColor="text1"/>
          <w:sz w:val="24"/>
          <w:szCs w:val="24"/>
        </w:rPr>
        <w:t>консультативно-диагностическ</w:t>
      </w:r>
      <w:r w:rsidR="008F064E">
        <w:rPr>
          <w:rFonts w:ascii="Times New Roman" w:hAnsi="Times New Roman" w:cs="Times New Roman"/>
          <w:color w:val="000000" w:themeColor="text1"/>
          <w:sz w:val="24"/>
          <w:szCs w:val="24"/>
        </w:rPr>
        <w:t xml:space="preserve">ой </w:t>
      </w:r>
      <w:r w:rsidRPr="00622860">
        <w:rPr>
          <w:rFonts w:ascii="Times New Roman" w:hAnsi="Times New Roman" w:cs="Times New Roman"/>
          <w:color w:val="000000" w:themeColor="text1"/>
          <w:sz w:val="24"/>
          <w:szCs w:val="24"/>
        </w:rPr>
        <w:t xml:space="preserve">и </w:t>
      </w:r>
      <w:r w:rsidR="008F064E" w:rsidRPr="00622860">
        <w:rPr>
          <w:rFonts w:ascii="Times New Roman" w:hAnsi="Times New Roman" w:cs="Times New Roman"/>
          <w:color w:val="000000" w:themeColor="text1"/>
          <w:sz w:val="24"/>
          <w:szCs w:val="24"/>
        </w:rPr>
        <w:t>стационарозамещающе</w:t>
      </w:r>
      <w:r w:rsidR="008F064E">
        <w:rPr>
          <w:rFonts w:ascii="Times New Roman" w:hAnsi="Times New Roman" w:cs="Times New Roman"/>
          <w:color w:val="000000" w:themeColor="text1"/>
          <w:sz w:val="24"/>
          <w:szCs w:val="24"/>
        </w:rPr>
        <w:t>й</w:t>
      </w:r>
      <w:r w:rsidRPr="00622860">
        <w:rPr>
          <w:rFonts w:ascii="Times New Roman" w:hAnsi="Times New Roman" w:cs="Times New Roman"/>
          <w:color w:val="000000" w:themeColor="text1"/>
          <w:sz w:val="24"/>
          <w:szCs w:val="24"/>
        </w:rPr>
        <w:t xml:space="preserve"> медицинск</w:t>
      </w:r>
      <w:r w:rsidR="008F064E">
        <w:rPr>
          <w:rFonts w:ascii="Times New Roman" w:hAnsi="Times New Roman" w:cs="Times New Roman"/>
          <w:color w:val="000000" w:themeColor="text1"/>
          <w:sz w:val="24"/>
          <w:szCs w:val="24"/>
        </w:rPr>
        <w:t>ой</w:t>
      </w:r>
      <w:r w:rsidRPr="00622860">
        <w:rPr>
          <w:rFonts w:ascii="Times New Roman" w:hAnsi="Times New Roman" w:cs="Times New Roman"/>
          <w:color w:val="000000" w:themeColor="text1"/>
          <w:sz w:val="24"/>
          <w:szCs w:val="24"/>
        </w:rPr>
        <w:t xml:space="preserve"> </w:t>
      </w:r>
      <w:r w:rsidR="008F064E">
        <w:rPr>
          <w:rFonts w:ascii="Times New Roman" w:hAnsi="Times New Roman" w:cs="Times New Roman"/>
          <w:color w:val="000000" w:themeColor="text1"/>
          <w:sz w:val="24"/>
          <w:szCs w:val="24"/>
        </w:rPr>
        <w:t xml:space="preserve">помощи, </w:t>
      </w:r>
      <w:r w:rsidRPr="00622860">
        <w:rPr>
          <w:rFonts w:ascii="Times New Roman" w:hAnsi="Times New Roman" w:cs="Times New Roman"/>
          <w:color w:val="000000" w:themeColor="text1"/>
          <w:sz w:val="24"/>
          <w:szCs w:val="24"/>
        </w:rPr>
        <w:t xml:space="preserve">а также </w:t>
      </w:r>
      <w:r w:rsidR="008F064E">
        <w:rPr>
          <w:rFonts w:ascii="Times New Roman" w:hAnsi="Times New Roman" w:cs="Times New Roman"/>
          <w:color w:val="000000" w:themeColor="text1"/>
          <w:sz w:val="24"/>
          <w:szCs w:val="24"/>
        </w:rPr>
        <w:t xml:space="preserve">для </w:t>
      </w:r>
      <w:r w:rsidRPr="00622860">
        <w:rPr>
          <w:rFonts w:ascii="Times New Roman" w:hAnsi="Times New Roman" w:cs="Times New Roman"/>
          <w:color w:val="000000" w:themeColor="text1"/>
          <w:sz w:val="24"/>
          <w:szCs w:val="24"/>
        </w:rPr>
        <w:t>регистрирует данны</w:t>
      </w:r>
      <w:r w:rsidR="008F064E">
        <w:rPr>
          <w:rFonts w:ascii="Times New Roman" w:hAnsi="Times New Roman" w:cs="Times New Roman"/>
          <w:color w:val="000000" w:themeColor="text1"/>
          <w:sz w:val="24"/>
          <w:szCs w:val="24"/>
        </w:rPr>
        <w:t>х</w:t>
      </w:r>
      <w:r w:rsidRPr="00622860">
        <w:rPr>
          <w:rFonts w:ascii="Times New Roman" w:hAnsi="Times New Roman" w:cs="Times New Roman"/>
          <w:color w:val="000000" w:themeColor="text1"/>
          <w:sz w:val="24"/>
          <w:szCs w:val="24"/>
        </w:rPr>
        <w:t xml:space="preserve"> скрининга населения области на заболевания печени в организациях ПМСП. </w:t>
      </w:r>
    </w:p>
    <w:p w:rsidR="00215033" w:rsidRPr="00215033" w:rsidRDefault="00215033" w:rsidP="008F064E">
      <w:pPr>
        <w:tabs>
          <w:tab w:val="left" w:pos="851"/>
        </w:tabs>
        <w:spacing w:after="0" w:line="240" w:lineRule="auto"/>
        <w:contextualSpacing/>
        <w:jc w:val="both"/>
        <w:rPr>
          <w:rFonts w:ascii="Times New Roman" w:hAnsi="Times New Roman" w:cs="Times New Roman"/>
          <w:color w:val="000000" w:themeColor="text1"/>
          <w:sz w:val="24"/>
          <w:szCs w:val="24"/>
        </w:rPr>
      </w:pPr>
      <w:r w:rsidRPr="005A348A">
        <w:rPr>
          <w:rFonts w:ascii="Times New Roman" w:hAnsi="Times New Roman" w:cs="Times New Roman"/>
          <w:sz w:val="24"/>
          <w:szCs w:val="24"/>
          <w:lang w:val="kk-KZ"/>
        </w:rPr>
        <w:tab/>
      </w:r>
      <w:r w:rsidR="003D2CA2" w:rsidRPr="00215033">
        <w:rPr>
          <w:rFonts w:ascii="Times New Roman" w:hAnsi="Times New Roman" w:cs="Times New Roman"/>
          <w:sz w:val="24"/>
          <w:szCs w:val="24"/>
        </w:rPr>
        <w:t xml:space="preserve">На  основании постановления Акимата Атырауской области №300 от 10.11.2017г. «Об изменении наименования КГП на ПХВ Атырауская областная инфекционная больница» изменен статус больницы на КГП на ПХВ «Атырауская областная больница №2». </w:t>
      </w:r>
    </w:p>
    <w:p w:rsidR="00215033" w:rsidRPr="00215033" w:rsidRDefault="00215033" w:rsidP="00215033">
      <w:pPr>
        <w:pStyle w:val="ad"/>
        <w:contextualSpacing/>
        <w:jc w:val="both"/>
      </w:pPr>
      <w:r w:rsidRPr="00215033">
        <w:rPr>
          <w:b/>
          <w:bCs/>
        </w:rPr>
        <w:t>Миссия:</w:t>
      </w:r>
      <w:r w:rsidRPr="00215033">
        <w:rPr>
          <w:bCs/>
        </w:rPr>
        <w:t xml:space="preserve"> </w:t>
      </w:r>
      <w:r w:rsidRPr="00215033">
        <w:t>оказание качественной и доступной медицинской помощи.</w:t>
      </w:r>
    </w:p>
    <w:p w:rsidR="00215033" w:rsidRPr="00215033" w:rsidRDefault="00215033" w:rsidP="00215033">
      <w:pPr>
        <w:pStyle w:val="ad"/>
        <w:contextualSpacing/>
        <w:jc w:val="both"/>
        <w:rPr>
          <w:b/>
        </w:rPr>
      </w:pPr>
    </w:p>
    <w:p w:rsidR="00215033" w:rsidRPr="00215033" w:rsidRDefault="00215033" w:rsidP="00215033">
      <w:pPr>
        <w:pStyle w:val="ad"/>
        <w:contextualSpacing/>
        <w:jc w:val="both"/>
      </w:pPr>
      <w:r w:rsidRPr="00215033">
        <w:rPr>
          <w:b/>
        </w:rPr>
        <w:t xml:space="preserve">Видение: </w:t>
      </w:r>
      <w:r w:rsidRPr="00215033">
        <w:t xml:space="preserve"> КГП на ПХВ  «Атырауская областная больница №2» занимает лидирующие позиции</w:t>
      </w:r>
      <w:r w:rsidRPr="00215033">
        <w:rPr>
          <w:bCs/>
        </w:rPr>
        <w:t xml:space="preserve"> </w:t>
      </w:r>
      <w:r w:rsidRPr="00215033">
        <w:t>в  области медицинских услуг.</w:t>
      </w:r>
    </w:p>
    <w:p w:rsidR="003F193A" w:rsidRDefault="003F193A" w:rsidP="00CB573D">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E71B67" w:rsidRDefault="008D26B2" w:rsidP="00CB573D">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Pr>
          <w:rFonts w:ascii="Times New Roman" w:hAnsi="Times New Roman" w:cs="Times New Roman"/>
          <w:b/>
          <w:bCs/>
          <w:color w:val="000000"/>
          <w:sz w:val="24"/>
          <w:szCs w:val="24"/>
          <w:lang w:val="en-US"/>
        </w:rPr>
        <w:t>7</w:t>
      </w:r>
      <w:r w:rsidR="007C063E" w:rsidRPr="008A41D7">
        <w:rPr>
          <w:rFonts w:ascii="Times New Roman" w:hAnsi="Times New Roman" w:cs="Times New Roman"/>
          <w:b/>
          <w:bCs/>
          <w:color w:val="000000"/>
          <w:sz w:val="24"/>
          <w:szCs w:val="24"/>
        </w:rPr>
        <w:t xml:space="preserve"> год в цифрах</w:t>
      </w:r>
    </w:p>
    <w:p w:rsidR="007473F7" w:rsidRPr="008A41D7" w:rsidRDefault="007473F7" w:rsidP="00CB573D">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Количество пролеченных пациентов: </w:t>
      </w:r>
      <w:r w:rsidR="0088694B">
        <w:rPr>
          <w:rFonts w:ascii="Times New Roman" w:hAnsi="Times New Roman" w:cs="Times New Roman"/>
          <w:b/>
          <w:bCs/>
          <w:i/>
          <w:color w:val="000000"/>
          <w:sz w:val="24"/>
          <w:szCs w:val="24"/>
        </w:rPr>
        <w:t>8182</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Количество проведенных операций: </w:t>
      </w:r>
      <w:r w:rsidR="00300915">
        <w:rPr>
          <w:rFonts w:ascii="Times New Roman" w:hAnsi="Times New Roman" w:cs="Times New Roman"/>
          <w:b/>
          <w:bCs/>
          <w:i/>
          <w:color w:val="000000"/>
          <w:sz w:val="24"/>
          <w:szCs w:val="24"/>
        </w:rPr>
        <w:t>120</w:t>
      </w:r>
    </w:p>
    <w:p w:rsidR="00E71B67" w:rsidRPr="00745561" w:rsidRDefault="00B873E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Уровень в</w:t>
      </w:r>
      <w:r w:rsidR="008E4F72" w:rsidRPr="00745561">
        <w:rPr>
          <w:rFonts w:ascii="Times New Roman" w:hAnsi="Times New Roman" w:cs="Times New Roman"/>
          <w:i/>
          <w:color w:val="000000"/>
          <w:sz w:val="24"/>
          <w:szCs w:val="24"/>
        </w:rPr>
        <w:t>нутрибольничных инфекций</w:t>
      </w:r>
      <w:r w:rsidR="008D26B2" w:rsidRPr="0074556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008D26B2" w:rsidRPr="00745561">
        <w:rPr>
          <w:rFonts w:ascii="Times New Roman" w:hAnsi="Times New Roman" w:cs="Times New Roman"/>
          <w:i/>
          <w:color w:val="000000"/>
          <w:sz w:val="24"/>
          <w:szCs w:val="24"/>
        </w:rPr>
        <w:t>ВБИ</w:t>
      </w:r>
      <w:r>
        <w:rPr>
          <w:rFonts w:ascii="Times New Roman" w:hAnsi="Times New Roman" w:cs="Times New Roman"/>
          <w:i/>
          <w:color w:val="000000"/>
          <w:sz w:val="24"/>
          <w:szCs w:val="24"/>
        </w:rPr>
        <w:t xml:space="preserve">) : </w:t>
      </w:r>
      <w:r w:rsidRPr="00B873EB">
        <w:rPr>
          <w:rFonts w:ascii="Times New Roman" w:hAnsi="Times New Roman" w:cs="Times New Roman"/>
          <w:b/>
          <w:i/>
          <w:color w:val="000000"/>
          <w:sz w:val="24"/>
          <w:szCs w:val="24"/>
        </w:rPr>
        <w:t xml:space="preserve">в </w:t>
      </w:r>
      <w:r w:rsidR="008D26B2" w:rsidRPr="00B873EB">
        <w:rPr>
          <w:rFonts w:ascii="Times New Roman" w:hAnsi="Times New Roman" w:cs="Times New Roman"/>
          <w:b/>
          <w:i/>
          <w:color w:val="000000"/>
          <w:sz w:val="24"/>
          <w:szCs w:val="24"/>
        </w:rPr>
        <w:t>2016</w:t>
      </w:r>
      <w:r w:rsidR="00E71B67" w:rsidRPr="00B873EB">
        <w:rPr>
          <w:rFonts w:ascii="Times New Roman" w:hAnsi="Times New Roman" w:cs="Times New Roman"/>
          <w:b/>
          <w:i/>
          <w:color w:val="000000"/>
          <w:sz w:val="24"/>
          <w:szCs w:val="24"/>
        </w:rPr>
        <w:t xml:space="preserve"> г</w:t>
      </w:r>
      <w:r w:rsidRPr="00B873EB">
        <w:rPr>
          <w:rFonts w:ascii="Times New Roman" w:hAnsi="Times New Roman" w:cs="Times New Roman"/>
          <w:b/>
          <w:i/>
          <w:color w:val="000000"/>
          <w:sz w:val="24"/>
          <w:szCs w:val="24"/>
        </w:rPr>
        <w:t>оду</w:t>
      </w:r>
      <w:r w:rsidR="00E71B67" w:rsidRPr="00B873EB">
        <w:rPr>
          <w:rFonts w:ascii="Times New Roman" w:hAnsi="Times New Roman" w:cs="Times New Roman"/>
          <w:b/>
          <w:i/>
          <w:color w:val="000000"/>
          <w:sz w:val="24"/>
          <w:szCs w:val="24"/>
        </w:rPr>
        <w:t>.</w:t>
      </w:r>
      <w:r w:rsidRPr="00B873EB">
        <w:rPr>
          <w:rFonts w:ascii="Times New Roman" w:hAnsi="Times New Roman" w:cs="Times New Roman"/>
          <w:b/>
          <w:i/>
          <w:color w:val="000000"/>
          <w:sz w:val="24"/>
          <w:szCs w:val="24"/>
        </w:rPr>
        <w:t xml:space="preserve"> - 0%; в </w:t>
      </w:r>
      <w:r w:rsidR="008D26B2" w:rsidRPr="00B873EB">
        <w:rPr>
          <w:rFonts w:ascii="Times New Roman" w:hAnsi="Times New Roman" w:cs="Times New Roman"/>
          <w:b/>
          <w:bCs/>
          <w:i/>
          <w:color w:val="000000"/>
          <w:sz w:val="24"/>
          <w:szCs w:val="24"/>
        </w:rPr>
        <w:t xml:space="preserve"> 2017</w:t>
      </w:r>
      <w:r w:rsidR="00E71B67" w:rsidRPr="00B873EB">
        <w:rPr>
          <w:rFonts w:ascii="Times New Roman" w:hAnsi="Times New Roman" w:cs="Times New Roman"/>
          <w:b/>
          <w:bCs/>
          <w:i/>
          <w:color w:val="000000"/>
          <w:sz w:val="24"/>
          <w:szCs w:val="24"/>
        </w:rPr>
        <w:t xml:space="preserve"> году </w:t>
      </w:r>
      <w:r w:rsidRPr="00B873EB">
        <w:rPr>
          <w:rFonts w:ascii="Times New Roman" w:hAnsi="Times New Roman" w:cs="Times New Roman"/>
          <w:b/>
          <w:bCs/>
          <w:i/>
          <w:color w:val="000000"/>
          <w:sz w:val="24"/>
          <w:szCs w:val="24"/>
        </w:rPr>
        <w:t xml:space="preserve"> - 0%</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Уровень использования коечного фонда</w:t>
      </w:r>
      <w:r w:rsidR="00583984" w:rsidRPr="00745561">
        <w:rPr>
          <w:rFonts w:ascii="Times New Roman" w:hAnsi="Times New Roman" w:cs="Times New Roman"/>
          <w:i/>
          <w:color w:val="000000"/>
          <w:sz w:val="24"/>
          <w:szCs w:val="24"/>
        </w:rPr>
        <w:t>:</w:t>
      </w:r>
      <w:r w:rsidRPr="00745561">
        <w:rPr>
          <w:rFonts w:ascii="Times New Roman" w:hAnsi="Times New Roman" w:cs="Times New Roman"/>
          <w:b/>
          <w:bCs/>
          <w:i/>
          <w:color w:val="000000"/>
          <w:sz w:val="24"/>
          <w:szCs w:val="24"/>
        </w:rPr>
        <w:t xml:space="preserve">100% </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Пролечено </w:t>
      </w:r>
      <w:r w:rsidR="00557CD3">
        <w:rPr>
          <w:rFonts w:ascii="Times New Roman" w:hAnsi="Times New Roman" w:cs="Times New Roman"/>
          <w:i/>
          <w:color w:val="000000"/>
          <w:sz w:val="24"/>
          <w:szCs w:val="24"/>
        </w:rPr>
        <w:t xml:space="preserve">29 </w:t>
      </w:r>
      <w:r w:rsidRPr="00745561">
        <w:rPr>
          <w:rFonts w:ascii="Times New Roman" w:hAnsi="Times New Roman" w:cs="Times New Roman"/>
          <w:b/>
          <w:bCs/>
          <w:i/>
          <w:color w:val="000000"/>
          <w:sz w:val="24"/>
          <w:szCs w:val="24"/>
        </w:rPr>
        <w:t xml:space="preserve"> иностранных </w:t>
      </w:r>
      <w:r w:rsidRPr="00745561">
        <w:rPr>
          <w:rFonts w:ascii="Times New Roman" w:hAnsi="Times New Roman" w:cs="Times New Roman"/>
          <w:i/>
          <w:color w:val="000000"/>
          <w:sz w:val="24"/>
          <w:szCs w:val="24"/>
        </w:rPr>
        <w:t xml:space="preserve">пациентов </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Всего на конец</w:t>
      </w:r>
      <w:r w:rsidR="008D26B2" w:rsidRPr="00745561">
        <w:rPr>
          <w:rFonts w:ascii="Times New Roman" w:hAnsi="Times New Roman" w:cs="Times New Roman"/>
          <w:i/>
          <w:color w:val="000000"/>
          <w:sz w:val="24"/>
          <w:szCs w:val="24"/>
        </w:rPr>
        <w:t xml:space="preserve"> 2017</w:t>
      </w:r>
      <w:r w:rsidRPr="00745561">
        <w:rPr>
          <w:rFonts w:ascii="Times New Roman" w:hAnsi="Times New Roman" w:cs="Times New Roman"/>
          <w:i/>
          <w:color w:val="000000"/>
          <w:sz w:val="24"/>
          <w:szCs w:val="24"/>
        </w:rPr>
        <w:t xml:space="preserve"> года количество </w:t>
      </w:r>
      <w:r w:rsidRPr="00745561">
        <w:rPr>
          <w:rFonts w:ascii="Times New Roman" w:hAnsi="Times New Roman" w:cs="Times New Roman"/>
          <w:b/>
          <w:bCs/>
          <w:i/>
          <w:color w:val="000000"/>
          <w:sz w:val="24"/>
          <w:szCs w:val="24"/>
        </w:rPr>
        <w:t xml:space="preserve">сотрудников – </w:t>
      </w:r>
      <w:r w:rsidR="00D05D5E">
        <w:rPr>
          <w:rFonts w:ascii="Times New Roman" w:hAnsi="Times New Roman" w:cs="Times New Roman"/>
          <w:b/>
          <w:bCs/>
          <w:i/>
          <w:color w:val="000000"/>
          <w:sz w:val="24"/>
          <w:szCs w:val="24"/>
        </w:rPr>
        <w:t>272</w:t>
      </w:r>
      <w:r w:rsidRPr="00745561">
        <w:rPr>
          <w:rFonts w:ascii="Times New Roman" w:hAnsi="Times New Roman" w:cs="Times New Roman"/>
          <w:i/>
          <w:color w:val="000000"/>
          <w:sz w:val="24"/>
          <w:szCs w:val="24"/>
        </w:rPr>
        <w:t xml:space="preserve">, из которых: </w:t>
      </w:r>
    </w:p>
    <w:p w:rsidR="00E71B67" w:rsidRPr="00745561" w:rsidRDefault="008D26B2" w:rsidP="00CB573D">
      <w:pPr>
        <w:pStyle w:val="a4"/>
        <w:numPr>
          <w:ilvl w:val="1"/>
          <w:numId w:val="18"/>
        </w:numPr>
        <w:tabs>
          <w:tab w:val="left" w:pos="993"/>
          <w:tab w:val="left" w:pos="184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Медицинский персонал – </w:t>
      </w:r>
      <w:r w:rsidR="00D05D5E">
        <w:rPr>
          <w:rFonts w:ascii="Times New Roman" w:hAnsi="Times New Roman" w:cs="Times New Roman"/>
          <w:i/>
          <w:color w:val="000000"/>
          <w:sz w:val="24"/>
          <w:szCs w:val="24"/>
        </w:rPr>
        <w:t>208 (35 врачей, 10</w:t>
      </w:r>
      <w:r w:rsidRPr="00745561">
        <w:rPr>
          <w:rFonts w:ascii="Times New Roman" w:hAnsi="Times New Roman" w:cs="Times New Roman"/>
          <w:i/>
          <w:color w:val="000000"/>
          <w:sz w:val="24"/>
          <w:szCs w:val="24"/>
        </w:rPr>
        <w:t xml:space="preserve">6 СМП, </w:t>
      </w:r>
      <w:r w:rsidR="00D05D5E">
        <w:rPr>
          <w:rFonts w:ascii="Times New Roman" w:hAnsi="Times New Roman" w:cs="Times New Roman"/>
          <w:i/>
          <w:color w:val="000000"/>
          <w:sz w:val="24"/>
          <w:szCs w:val="24"/>
        </w:rPr>
        <w:t>67</w:t>
      </w:r>
      <w:r w:rsidR="00E71B67" w:rsidRPr="00745561">
        <w:rPr>
          <w:rFonts w:ascii="Times New Roman" w:hAnsi="Times New Roman" w:cs="Times New Roman"/>
          <w:i/>
          <w:color w:val="000000"/>
          <w:sz w:val="24"/>
          <w:szCs w:val="24"/>
        </w:rPr>
        <w:t xml:space="preserve"> ММП) </w:t>
      </w:r>
    </w:p>
    <w:p w:rsidR="00E71B67" w:rsidRPr="00AF1452" w:rsidRDefault="00E71B67" w:rsidP="00CB573D">
      <w:pPr>
        <w:pStyle w:val="a4"/>
        <w:numPr>
          <w:ilvl w:val="1"/>
          <w:numId w:val="18"/>
        </w:numPr>
        <w:tabs>
          <w:tab w:val="left" w:pos="993"/>
          <w:tab w:val="left" w:pos="1843"/>
        </w:tabs>
        <w:autoSpaceDE w:val="0"/>
        <w:autoSpaceDN w:val="0"/>
        <w:adjustRightInd w:val="0"/>
        <w:spacing w:after="85" w:line="240" w:lineRule="auto"/>
        <w:ind w:firstLine="0"/>
        <w:jc w:val="both"/>
        <w:rPr>
          <w:rFonts w:ascii="Times New Roman" w:hAnsi="Times New Roman" w:cs="Times New Roman"/>
          <w:i/>
          <w:color w:val="000000" w:themeColor="text1"/>
          <w:sz w:val="24"/>
          <w:szCs w:val="24"/>
        </w:rPr>
      </w:pPr>
      <w:r w:rsidRPr="00AF1452">
        <w:rPr>
          <w:rFonts w:ascii="Times New Roman" w:hAnsi="Times New Roman" w:cs="Times New Roman"/>
          <w:i/>
          <w:color w:val="000000" w:themeColor="text1"/>
          <w:sz w:val="24"/>
          <w:szCs w:val="24"/>
        </w:rPr>
        <w:t>Административно-управленческий перс</w:t>
      </w:r>
      <w:r w:rsidR="00AF1452" w:rsidRPr="00AF1452">
        <w:rPr>
          <w:rFonts w:ascii="Times New Roman" w:hAnsi="Times New Roman" w:cs="Times New Roman"/>
          <w:i/>
          <w:color w:val="000000" w:themeColor="text1"/>
          <w:sz w:val="24"/>
          <w:szCs w:val="24"/>
        </w:rPr>
        <w:t>онал – 20</w:t>
      </w:r>
      <w:r w:rsidR="008D26B2" w:rsidRPr="00AF1452">
        <w:rPr>
          <w:rFonts w:ascii="Times New Roman" w:hAnsi="Times New Roman" w:cs="Times New Roman"/>
          <w:i/>
          <w:color w:val="000000" w:themeColor="text1"/>
          <w:sz w:val="24"/>
          <w:szCs w:val="24"/>
        </w:rPr>
        <w:t xml:space="preserve">, прочие – </w:t>
      </w:r>
      <w:r w:rsidR="00AF1452" w:rsidRPr="00AF1452">
        <w:rPr>
          <w:rFonts w:ascii="Times New Roman" w:hAnsi="Times New Roman" w:cs="Times New Roman"/>
          <w:i/>
          <w:color w:val="000000" w:themeColor="text1"/>
          <w:sz w:val="24"/>
          <w:szCs w:val="24"/>
        </w:rPr>
        <w:t>42</w:t>
      </w:r>
      <w:r w:rsidRPr="00AF1452">
        <w:rPr>
          <w:rFonts w:ascii="Times New Roman" w:hAnsi="Times New Roman" w:cs="Times New Roman"/>
          <w:i/>
          <w:color w:val="000000" w:themeColor="text1"/>
          <w:sz w:val="24"/>
          <w:szCs w:val="24"/>
        </w:rPr>
        <w:t xml:space="preserve"> </w:t>
      </w:r>
    </w:p>
    <w:p w:rsidR="00E71B67" w:rsidRPr="00D77A4D" w:rsidRDefault="00E71B67" w:rsidP="00D77A4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themeColor="text1"/>
          <w:sz w:val="24"/>
          <w:szCs w:val="24"/>
        </w:rPr>
      </w:pPr>
      <w:r w:rsidRPr="00D77A4D">
        <w:rPr>
          <w:rFonts w:ascii="Times New Roman" w:hAnsi="Times New Roman" w:cs="Times New Roman"/>
          <w:i/>
          <w:color w:val="000000" w:themeColor="text1"/>
          <w:sz w:val="24"/>
          <w:szCs w:val="24"/>
        </w:rPr>
        <w:t>Снижение те</w:t>
      </w:r>
      <w:r w:rsidR="008D26B2" w:rsidRPr="00D77A4D">
        <w:rPr>
          <w:rFonts w:ascii="Times New Roman" w:hAnsi="Times New Roman" w:cs="Times New Roman"/>
          <w:i/>
          <w:color w:val="000000" w:themeColor="text1"/>
          <w:sz w:val="24"/>
          <w:szCs w:val="24"/>
        </w:rPr>
        <w:t xml:space="preserve">кучести персонала с </w:t>
      </w:r>
      <w:r w:rsidR="00D77A4D" w:rsidRPr="00D77A4D">
        <w:rPr>
          <w:rFonts w:ascii="Times New Roman" w:hAnsi="Times New Roman" w:cs="Times New Roman"/>
          <w:i/>
          <w:color w:val="000000" w:themeColor="text1"/>
          <w:sz w:val="24"/>
          <w:szCs w:val="24"/>
        </w:rPr>
        <w:t>5</w:t>
      </w:r>
      <w:r w:rsidR="00AF1452" w:rsidRPr="00D77A4D">
        <w:rPr>
          <w:rFonts w:ascii="Times New Roman" w:hAnsi="Times New Roman" w:cs="Times New Roman"/>
          <w:i/>
          <w:color w:val="000000" w:themeColor="text1"/>
          <w:sz w:val="24"/>
          <w:szCs w:val="24"/>
        </w:rPr>
        <w:t>,0</w:t>
      </w:r>
      <w:r w:rsidR="008D26B2" w:rsidRPr="00D77A4D">
        <w:rPr>
          <w:rFonts w:ascii="Times New Roman" w:hAnsi="Times New Roman" w:cs="Times New Roman"/>
          <w:i/>
          <w:color w:val="000000" w:themeColor="text1"/>
          <w:sz w:val="24"/>
          <w:szCs w:val="24"/>
        </w:rPr>
        <w:t>% в 201</w:t>
      </w:r>
      <w:r w:rsidR="00583984" w:rsidRPr="00D77A4D">
        <w:rPr>
          <w:rFonts w:ascii="Times New Roman" w:hAnsi="Times New Roman" w:cs="Times New Roman"/>
          <w:i/>
          <w:color w:val="000000" w:themeColor="text1"/>
          <w:sz w:val="24"/>
          <w:szCs w:val="24"/>
        </w:rPr>
        <w:t>6</w:t>
      </w:r>
      <w:r w:rsidRPr="00D77A4D">
        <w:rPr>
          <w:rFonts w:ascii="Times New Roman" w:hAnsi="Times New Roman" w:cs="Times New Roman"/>
          <w:i/>
          <w:color w:val="000000" w:themeColor="text1"/>
          <w:sz w:val="24"/>
          <w:szCs w:val="24"/>
        </w:rPr>
        <w:t xml:space="preserve"> году </w:t>
      </w:r>
      <w:r w:rsidR="008D26B2" w:rsidRPr="00D77A4D">
        <w:rPr>
          <w:rFonts w:ascii="Times New Roman" w:hAnsi="Times New Roman" w:cs="Times New Roman"/>
          <w:b/>
          <w:bCs/>
          <w:i/>
          <w:color w:val="000000" w:themeColor="text1"/>
          <w:sz w:val="24"/>
          <w:szCs w:val="24"/>
        </w:rPr>
        <w:t>до 1</w:t>
      </w:r>
      <w:r w:rsidR="00AF1452" w:rsidRPr="00D77A4D">
        <w:rPr>
          <w:rFonts w:ascii="Times New Roman" w:hAnsi="Times New Roman" w:cs="Times New Roman"/>
          <w:b/>
          <w:bCs/>
          <w:i/>
          <w:color w:val="000000" w:themeColor="text1"/>
          <w:sz w:val="24"/>
          <w:szCs w:val="24"/>
        </w:rPr>
        <w:t>,8</w:t>
      </w:r>
      <w:r w:rsidRPr="00D77A4D">
        <w:rPr>
          <w:rFonts w:ascii="Times New Roman" w:hAnsi="Times New Roman" w:cs="Times New Roman"/>
          <w:b/>
          <w:bCs/>
          <w:i/>
          <w:color w:val="000000" w:themeColor="text1"/>
          <w:sz w:val="24"/>
          <w:szCs w:val="24"/>
        </w:rPr>
        <w:t>%</w:t>
      </w:r>
      <w:r w:rsidR="00583984" w:rsidRPr="00D77A4D">
        <w:rPr>
          <w:rFonts w:ascii="Times New Roman" w:hAnsi="Times New Roman" w:cs="Times New Roman"/>
          <w:b/>
          <w:bCs/>
          <w:i/>
          <w:color w:val="000000" w:themeColor="text1"/>
          <w:sz w:val="24"/>
          <w:szCs w:val="24"/>
        </w:rPr>
        <w:t xml:space="preserve"> в 2017 году</w:t>
      </w:r>
    </w:p>
    <w:p w:rsidR="00E71B67" w:rsidRPr="00085FB7" w:rsidRDefault="00E71B67" w:rsidP="00CB573D">
      <w:pPr>
        <w:pStyle w:val="a4"/>
        <w:numPr>
          <w:ilvl w:val="0"/>
          <w:numId w:val="18"/>
        </w:numPr>
        <w:tabs>
          <w:tab w:val="left" w:pos="851"/>
          <w:tab w:val="left" w:pos="993"/>
        </w:tabs>
        <w:autoSpaceDE w:val="0"/>
        <w:autoSpaceDN w:val="0"/>
        <w:adjustRightInd w:val="0"/>
        <w:spacing w:after="0" w:line="240" w:lineRule="auto"/>
        <w:ind w:firstLine="0"/>
        <w:jc w:val="both"/>
        <w:rPr>
          <w:rFonts w:ascii="Times New Roman" w:hAnsi="Times New Roman" w:cs="Times New Roman"/>
          <w:b/>
          <w:sz w:val="24"/>
          <w:szCs w:val="24"/>
        </w:rPr>
      </w:pPr>
      <w:r w:rsidRPr="00085FB7">
        <w:rPr>
          <w:rFonts w:ascii="Times New Roman" w:hAnsi="Times New Roman" w:cs="Times New Roman"/>
          <w:i/>
          <w:color w:val="000000" w:themeColor="text1"/>
          <w:sz w:val="24"/>
          <w:szCs w:val="24"/>
        </w:rPr>
        <w:t xml:space="preserve">Выручка от оказания услуг: </w:t>
      </w:r>
      <w:r w:rsidR="00085FB7" w:rsidRPr="00085FB7">
        <w:rPr>
          <w:rFonts w:ascii="Times New Roman" w:hAnsi="Times New Roman" w:cs="Times New Roman"/>
          <w:i/>
          <w:color w:val="000000" w:themeColor="text1"/>
          <w:sz w:val="24"/>
          <w:szCs w:val="24"/>
        </w:rPr>
        <w:t>630088,7тыс.тенге</w:t>
      </w:r>
      <w:r w:rsidR="00085FB7">
        <w:rPr>
          <w:rFonts w:ascii="Times New Roman" w:hAnsi="Times New Roman" w:cs="Times New Roman"/>
          <w:b/>
          <w:bCs/>
          <w:i/>
          <w:color w:val="000000" w:themeColor="text1"/>
          <w:sz w:val="24"/>
          <w:szCs w:val="24"/>
        </w:rPr>
        <w:t>.</w:t>
      </w:r>
    </w:p>
    <w:p w:rsidR="00085FB7" w:rsidRPr="00085FB7" w:rsidRDefault="00085FB7" w:rsidP="00085FB7">
      <w:pPr>
        <w:pStyle w:val="a4"/>
        <w:tabs>
          <w:tab w:val="left" w:pos="851"/>
          <w:tab w:val="left" w:pos="993"/>
        </w:tabs>
        <w:autoSpaceDE w:val="0"/>
        <w:autoSpaceDN w:val="0"/>
        <w:adjustRightInd w:val="0"/>
        <w:spacing w:after="0" w:line="240" w:lineRule="auto"/>
        <w:jc w:val="both"/>
        <w:rPr>
          <w:rFonts w:ascii="Times New Roman" w:hAnsi="Times New Roman" w:cs="Times New Roman"/>
          <w:b/>
          <w:sz w:val="24"/>
          <w:szCs w:val="24"/>
        </w:rPr>
      </w:pPr>
    </w:p>
    <w:p w:rsidR="00096EC8" w:rsidRPr="00D8545D" w:rsidRDefault="00E71B67" w:rsidP="003F193A">
      <w:pPr>
        <w:tabs>
          <w:tab w:val="left" w:pos="851"/>
        </w:tabs>
        <w:spacing w:after="0" w:line="240" w:lineRule="auto"/>
        <w:ind w:left="567"/>
        <w:contextualSpacing/>
        <w:jc w:val="both"/>
        <w:rPr>
          <w:rFonts w:ascii="Times New Roman" w:hAnsi="Times New Roman" w:cs="Times New Roman"/>
          <w:b/>
          <w:sz w:val="24"/>
          <w:szCs w:val="24"/>
        </w:rPr>
      </w:pPr>
      <w:r w:rsidRPr="00D8545D">
        <w:rPr>
          <w:rFonts w:ascii="Times New Roman" w:hAnsi="Times New Roman" w:cs="Times New Roman"/>
          <w:b/>
          <w:sz w:val="24"/>
          <w:szCs w:val="24"/>
        </w:rPr>
        <w:lastRenderedPageBreak/>
        <w:t>1.2 Стратегия развития (стратегические цели)</w:t>
      </w:r>
    </w:p>
    <w:p w:rsidR="003F193A" w:rsidRDefault="003F193A" w:rsidP="003F193A">
      <w:pPr>
        <w:pStyle w:val="Default"/>
        <w:contextualSpacing/>
        <w:jc w:val="both"/>
        <w:rPr>
          <w:i/>
        </w:rPr>
      </w:pPr>
    </w:p>
    <w:p w:rsidR="00E71B67" w:rsidRDefault="00630CA8" w:rsidP="003F193A">
      <w:pPr>
        <w:pStyle w:val="Default"/>
        <w:contextualSpacing/>
        <w:jc w:val="both"/>
        <w:rPr>
          <w:i/>
        </w:rPr>
      </w:pPr>
      <w:r>
        <w:rPr>
          <w:i/>
        </w:rPr>
        <w:t xml:space="preserve">Организация </w:t>
      </w:r>
      <w:r w:rsidR="00416791" w:rsidRPr="00745561">
        <w:rPr>
          <w:i/>
        </w:rPr>
        <w:t xml:space="preserve"> работает по </w:t>
      </w:r>
      <w:r w:rsidR="001E758A">
        <w:rPr>
          <w:i/>
        </w:rPr>
        <w:t>3</w:t>
      </w:r>
      <w:r w:rsidR="00416791" w:rsidRPr="00745561">
        <w:rPr>
          <w:i/>
        </w:rPr>
        <w:t xml:space="preserve"> стратегическим</w:t>
      </w:r>
      <w:r w:rsidR="00E71B67" w:rsidRPr="00745561">
        <w:rPr>
          <w:i/>
        </w:rPr>
        <w:t xml:space="preserve"> направления</w:t>
      </w:r>
      <w:r w:rsidR="00416791" w:rsidRPr="00745561">
        <w:rPr>
          <w:i/>
        </w:rPr>
        <w:t>м</w:t>
      </w:r>
      <w:r w:rsidR="00096EC8" w:rsidRPr="00745561">
        <w:rPr>
          <w:i/>
        </w:rPr>
        <w:t>:</w:t>
      </w:r>
    </w:p>
    <w:p w:rsidR="00225EF6" w:rsidRDefault="001E758A" w:rsidP="003F193A">
      <w:pPr>
        <w:shd w:val="clear" w:color="auto" w:fill="FFFFFF"/>
        <w:spacing w:before="120" w:after="120" w:line="240" w:lineRule="auto"/>
        <w:contextualSpacing/>
        <w:textAlignment w:val="top"/>
        <w:rPr>
          <w:rFonts w:ascii="Times New Roman" w:eastAsia="Times New Roman" w:hAnsi="Times New Roman" w:cs="Times New Roman"/>
          <w:i/>
          <w:color w:val="000000" w:themeColor="text1"/>
          <w:sz w:val="24"/>
          <w:szCs w:val="24"/>
        </w:rPr>
      </w:pPr>
      <w:r w:rsidRPr="001E758A">
        <w:rPr>
          <w:rFonts w:ascii="Times New Roman" w:eastAsia="Times New Roman" w:hAnsi="Times New Roman" w:cs="Times New Roman"/>
          <w:i/>
          <w:color w:val="000000" w:themeColor="text1"/>
          <w:sz w:val="24"/>
          <w:szCs w:val="24"/>
        </w:rPr>
        <w:t>1.</w:t>
      </w:r>
      <w:r w:rsidR="00225EF6" w:rsidRPr="001E758A">
        <w:rPr>
          <w:rFonts w:ascii="Times New Roman" w:eastAsia="Times New Roman" w:hAnsi="Times New Roman" w:cs="Times New Roman"/>
          <w:i/>
          <w:color w:val="000000" w:themeColor="text1"/>
          <w:sz w:val="24"/>
          <w:szCs w:val="24"/>
        </w:rPr>
        <w:t xml:space="preserve">Совершенствование управления и финансирования </w:t>
      </w:r>
    </w:p>
    <w:p w:rsidR="007267D0" w:rsidRPr="001E758A" w:rsidRDefault="001E758A" w:rsidP="003F193A">
      <w:pPr>
        <w:spacing w:line="240" w:lineRule="auto"/>
        <w:contextualSpacing/>
        <w:rPr>
          <w:rFonts w:ascii="Times New Roman" w:hAnsi="Times New Roman" w:cs="Times New Roman"/>
          <w:i/>
          <w:sz w:val="24"/>
          <w:szCs w:val="24"/>
        </w:rPr>
      </w:pPr>
      <w:r w:rsidRPr="001E758A">
        <w:rPr>
          <w:rFonts w:ascii="Times New Roman" w:hAnsi="Times New Roman" w:cs="Times New Roman"/>
          <w:i/>
          <w:sz w:val="24"/>
          <w:szCs w:val="24"/>
        </w:rPr>
        <w:t xml:space="preserve">Цель 1: </w:t>
      </w:r>
      <w:r w:rsidR="007267D0" w:rsidRPr="001E758A">
        <w:rPr>
          <w:rFonts w:ascii="Times New Roman" w:hAnsi="Times New Roman" w:cs="Times New Roman"/>
          <w:i/>
          <w:sz w:val="24"/>
          <w:szCs w:val="24"/>
        </w:rPr>
        <w:t xml:space="preserve">Изменение статуса больницы с КГП на ПХВ «Атырауская областная инфекционная больница» на КГП на ПХВ «Атырауская </w:t>
      </w:r>
      <w:r w:rsidRPr="001E758A">
        <w:rPr>
          <w:rFonts w:ascii="Times New Roman" w:hAnsi="Times New Roman" w:cs="Times New Roman"/>
          <w:i/>
          <w:sz w:val="24"/>
          <w:szCs w:val="24"/>
        </w:rPr>
        <w:t> многопрофильная  больница №2».</w:t>
      </w:r>
    </w:p>
    <w:p w:rsidR="001E758A" w:rsidRPr="001E758A" w:rsidRDefault="001E758A" w:rsidP="003F193A">
      <w:pPr>
        <w:spacing w:line="240" w:lineRule="auto"/>
        <w:contextualSpacing/>
        <w:rPr>
          <w:rFonts w:ascii="Times New Roman" w:eastAsia="Times New Roman" w:hAnsi="Times New Roman" w:cs="Times New Roman"/>
          <w:i/>
          <w:color w:val="000000" w:themeColor="text1"/>
          <w:sz w:val="24"/>
          <w:szCs w:val="24"/>
        </w:rPr>
      </w:pPr>
      <w:r w:rsidRPr="001E758A">
        <w:rPr>
          <w:rFonts w:ascii="Times New Roman" w:hAnsi="Times New Roman" w:cs="Times New Roman"/>
          <w:i/>
          <w:sz w:val="24"/>
          <w:szCs w:val="24"/>
        </w:rPr>
        <w:t>Цель 2:</w:t>
      </w:r>
      <w:r w:rsidRPr="001E758A">
        <w:rPr>
          <w:rFonts w:ascii="Times New Roman" w:eastAsia="Times New Roman" w:hAnsi="Times New Roman" w:cs="Times New Roman"/>
          <w:i/>
          <w:color w:val="000000" w:themeColor="text1"/>
          <w:sz w:val="24"/>
          <w:szCs w:val="24"/>
        </w:rPr>
        <w:t xml:space="preserve"> Открытие отделений общей терапии и общей хирургии с перепрофилированием 60 коек стационара.</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3:</w:t>
      </w:r>
      <w:r w:rsidRPr="001E758A">
        <w:rPr>
          <w:rFonts w:ascii="Times New Roman" w:hAnsi="Times New Roman" w:cs="Times New Roman"/>
          <w:i/>
          <w:color w:val="000000" w:themeColor="text1"/>
          <w:sz w:val="24"/>
          <w:szCs w:val="24"/>
        </w:rPr>
        <w:t xml:space="preserve"> Открытие гепатологического центра с 10 дневными койками (для оказания консультативно-диагностических, и страционарозамещающих услуг, а также регистрации данных скрининга населения области на заболевания печени в организациях ПМСП.  </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4:</w:t>
      </w:r>
      <w:r w:rsidRPr="001E758A">
        <w:rPr>
          <w:rFonts w:ascii="Times New Roman" w:eastAsia="Times New Roman" w:hAnsi="Times New Roman" w:cs="Times New Roman"/>
          <w:i/>
          <w:color w:val="000000" w:themeColor="text1"/>
          <w:sz w:val="24"/>
          <w:szCs w:val="24"/>
        </w:rPr>
        <w:t xml:space="preserve"> Открытие вирусологической лаборатории для оказания диагностических услуг населению области</w:t>
      </w:r>
    </w:p>
    <w:p w:rsidR="001E758A" w:rsidRPr="001E758A" w:rsidRDefault="001E758A" w:rsidP="003F193A">
      <w:pPr>
        <w:spacing w:line="240" w:lineRule="auto"/>
        <w:contextualSpacing/>
        <w:rPr>
          <w:rFonts w:ascii="Times New Roman" w:eastAsia="Times New Roman" w:hAnsi="Times New Roman" w:cs="Times New Roman"/>
          <w:i/>
          <w:color w:val="000000" w:themeColor="text1"/>
          <w:sz w:val="24"/>
          <w:szCs w:val="24"/>
        </w:rPr>
      </w:pPr>
      <w:r w:rsidRPr="001E758A">
        <w:rPr>
          <w:rFonts w:ascii="Times New Roman" w:hAnsi="Times New Roman" w:cs="Times New Roman"/>
          <w:i/>
          <w:sz w:val="24"/>
          <w:szCs w:val="24"/>
        </w:rPr>
        <w:t>Цель 5:</w:t>
      </w:r>
      <w:r w:rsidRPr="001E758A">
        <w:rPr>
          <w:rFonts w:ascii="Times New Roman" w:eastAsia="Times New Roman" w:hAnsi="Times New Roman" w:cs="Times New Roman"/>
          <w:i/>
          <w:color w:val="000000" w:themeColor="text1"/>
          <w:sz w:val="24"/>
          <w:szCs w:val="24"/>
        </w:rPr>
        <w:t xml:space="preserve"> Открытие противогельминтного кабинета (для оказания консультативно-диагностических услуг населению области)</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6:</w:t>
      </w:r>
      <w:r w:rsidRPr="001E758A">
        <w:rPr>
          <w:rFonts w:ascii="Times New Roman" w:hAnsi="Times New Roman" w:cs="Times New Roman"/>
          <w:i/>
          <w:color w:val="000000" w:themeColor="text1"/>
          <w:sz w:val="24"/>
          <w:szCs w:val="24"/>
        </w:rPr>
        <w:t xml:space="preserve"> Открытия в КДО кабинетов ФГДС</w:t>
      </w:r>
      <w:r w:rsidR="00D87DD4">
        <w:rPr>
          <w:rFonts w:ascii="Times New Roman" w:hAnsi="Times New Roman" w:cs="Times New Roman"/>
          <w:i/>
          <w:color w:val="000000" w:themeColor="text1"/>
          <w:sz w:val="24"/>
          <w:szCs w:val="24"/>
        </w:rPr>
        <w:t>, Компьютерной томографии</w:t>
      </w:r>
      <w:r w:rsidRPr="001E758A">
        <w:rPr>
          <w:rFonts w:ascii="Times New Roman" w:hAnsi="Times New Roman" w:cs="Times New Roman"/>
          <w:i/>
          <w:color w:val="000000" w:themeColor="text1"/>
          <w:sz w:val="24"/>
          <w:szCs w:val="24"/>
        </w:rPr>
        <w:t xml:space="preserve"> и приема профильных специалистов (</w:t>
      </w:r>
      <w:r>
        <w:rPr>
          <w:rFonts w:ascii="Times New Roman" w:hAnsi="Times New Roman" w:cs="Times New Roman"/>
          <w:i/>
          <w:color w:val="000000" w:themeColor="text1"/>
          <w:sz w:val="24"/>
          <w:szCs w:val="24"/>
        </w:rPr>
        <w:t>эндокринолог</w:t>
      </w:r>
      <w:r w:rsidRPr="001E758A">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кардиолог, невропатолог, инфекционист, </w:t>
      </w:r>
      <w:r w:rsidRPr="001E758A">
        <w:rPr>
          <w:rFonts w:ascii="Times New Roman" w:hAnsi="Times New Roman" w:cs="Times New Roman"/>
          <w:i/>
          <w:color w:val="000000" w:themeColor="text1"/>
          <w:sz w:val="24"/>
          <w:szCs w:val="24"/>
        </w:rPr>
        <w:t xml:space="preserve"> хирург, </w:t>
      </w:r>
      <w:r>
        <w:rPr>
          <w:rFonts w:ascii="Times New Roman" w:hAnsi="Times New Roman" w:cs="Times New Roman"/>
          <w:i/>
          <w:color w:val="000000" w:themeColor="text1"/>
          <w:sz w:val="24"/>
          <w:szCs w:val="24"/>
        </w:rPr>
        <w:t>отоларинголог</w:t>
      </w:r>
      <w:r w:rsidRPr="001E758A">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травматолог</w:t>
      </w:r>
      <w:r w:rsidRPr="001E758A">
        <w:rPr>
          <w:rFonts w:ascii="Times New Roman" w:hAnsi="Times New Roman" w:cs="Times New Roman"/>
          <w:i/>
          <w:color w:val="000000" w:themeColor="text1"/>
          <w:sz w:val="24"/>
          <w:szCs w:val="24"/>
        </w:rPr>
        <w:t>, гинеколог, уролог)</w:t>
      </w:r>
      <w:r w:rsidR="00DC661B">
        <w:rPr>
          <w:rFonts w:ascii="Times New Roman" w:hAnsi="Times New Roman" w:cs="Times New Roman"/>
          <w:i/>
          <w:color w:val="000000" w:themeColor="text1"/>
          <w:sz w:val="24"/>
          <w:szCs w:val="24"/>
        </w:rPr>
        <w:t>.</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7:</w:t>
      </w:r>
      <w:r w:rsidRPr="001E758A">
        <w:rPr>
          <w:rFonts w:ascii="Times New Roman" w:hAnsi="Times New Roman" w:cs="Times New Roman"/>
          <w:i/>
          <w:color w:val="000000" w:themeColor="text1"/>
          <w:sz w:val="24"/>
          <w:szCs w:val="24"/>
        </w:rPr>
        <w:t xml:space="preserve"> Открытие центра телемедицины. </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8:</w:t>
      </w:r>
      <w:r w:rsidRPr="001E758A">
        <w:rPr>
          <w:rFonts w:ascii="Times New Roman" w:hAnsi="Times New Roman" w:cs="Times New Roman"/>
          <w:i/>
          <w:color w:val="000000" w:themeColor="text1"/>
          <w:sz w:val="24"/>
          <w:szCs w:val="24"/>
        </w:rPr>
        <w:t xml:space="preserve"> Открытие хозрасчетного отделения и дневного стационара.</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9:</w:t>
      </w:r>
      <w:r w:rsidRPr="001E758A">
        <w:rPr>
          <w:rFonts w:ascii="Times New Roman" w:hAnsi="Times New Roman" w:cs="Times New Roman"/>
          <w:i/>
          <w:color w:val="000000" w:themeColor="text1"/>
          <w:sz w:val="24"/>
          <w:szCs w:val="24"/>
        </w:rPr>
        <w:t xml:space="preserve"> Открытие при больнице реабилитационного центра для взрослых и детей</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10:</w:t>
      </w:r>
      <w:r w:rsidRPr="001E758A">
        <w:rPr>
          <w:rFonts w:ascii="Times New Roman" w:hAnsi="Times New Roman" w:cs="Times New Roman"/>
          <w:i/>
          <w:color w:val="000000" w:themeColor="text1"/>
          <w:sz w:val="24"/>
          <w:szCs w:val="24"/>
        </w:rPr>
        <w:t xml:space="preserve"> Переход на государственно-частное партнерство</w:t>
      </w:r>
    </w:p>
    <w:p w:rsidR="001E758A" w:rsidRPr="001E758A" w:rsidRDefault="001E758A" w:rsidP="003F193A">
      <w:pPr>
        <w:spacing w:line="240" w:lineRule="auto"/>
        <w:contextualSpacing/>
        <w:rPr>
          <w:rFonts w:ascii="Times New Roman" w:hAnsi="Times New Roman" w:cs="Times New Roman"/>
          <w:i/>
          <w:color w:val="000000" w:themeColor="text1"/>
          <w:sz w:val="24"/>
          <w:szCs w:val="24"/>
        </w:rPr>
      </w:pPr>
      <w:r w:rsidRPr="001E758A">
        <w:rPr>
          <w:rFonts w:ascii="Times New Roman" w:hAnsi="Times New Roman" w:cs="Times New Roman"/>
          <w:i/>
          <w:sz w:val="24"/>
          <w:szCs w:val="24"/>
        </w:rPr>
        <w:t>Цель 11:</w:t>
      </w:r>
      <w:r w:rsidRPr="001E758A">
        <w:rPr>
          <w:rFonts w:ascii="Times New Roman" w:hAnsi="Times New Roman" w:cs="Times New Roman"/>
          <w:i/>
          <w:color w:val="000000" w:themeColor="text1"/>
          <w:sz w:val="24"/>
          <w:szCs w:val="24"/>
        </w:rPr>
        <w:t xml:space="preserve"> Подключение промышленного оборудования пищеблока к газификации,</w:t>
      </w:r>
    </w:p>
    <w:p w:rsidR="001E758A" w:rsidRPr="001E758A" w:rsidRDefault="001E758A" w:rsidP="003F193A">
      <w:pPr>
        <w:spacing w:line="240" w:lineRule="auto"/>
        <w:contextualSpacing/>
        <w:rPr>
          <w:rFonts w:ascii="Times New Roman" w:hAnsi="Times New Roman" w:cs="Times New Roman"/>
          <w:i/>
          <w:sz w:val="24"/>
          <w:szCs w:val="24"/>
        </w:rPr>
      </w:pPr>
      <w:r w:rsidRPr="001E758A">
        <w:rPr>
          <w:rFonts w:ascii="Times New Roman" w:hAnsi="Times New Roman" w:cs="Times New Roman"/>
          <w:i/>
          <w:sz w:val="24"/>
          <w:szCs w:val="24"/>
        </w:rPr>
        <w:t>Цель 12:</w:t>
      </w:r>
      <w:r w:rsidRPr="001E758A">
        <w:rPr>
          <w:rFonts w:ascii="Times New Roman" w:eastAsia="Times New Roman" w:hAnsi="Times New Roman" w:cs="Times New Roman"/>
          <w:i/>
          <w:color w:val="000000" w:themeColor="text1"/>
          <w:sz w:val="24"/>
          <w:szCs w:val="24"/>
        </w:rPr>
        <w:t xml:space="preserve"> Выплата с дифференцировой заработной платой (премией)</w:t>
      </w:r>
    </w:p>
    <w:p w:rsidR="001E758A" w:rsidRPr="001E758A" w:rsidRDefault="001E758A" w:rsidP="003F193A">
      <w:pPr>
        <w:spacing w:line="240" w:lineRule="auto"/>
        <w:contextualSpacing/>
        <w:rPr>
          <w:rFonts w:ascii="Times New Roman" w:hAnsi="Times New Roman" w:cs="Times New Roman"/>
          <w:i/>
          <w:sz w:val="24"/>
          <w:szCs w:val="24"/>
        </w:rPr>
      </w:pPr>
    </w:p>
    <w:p w:rsidR="00225EF6" w:rsidRPr="00D87DD4" w:rsidRDefault="00225EF6" w:rsidP="003F193A">
      <w:pPr>
        <w:shd w:val="clear" w:color="auto" w:fill="FFFFFF"/>
        <w:spacing w:before="120" w:after="120" w:line="240" w:lineRule="auto"/>
        <w:contextualSpacing/>
        <w:textAlignment w:val="top"/>
        <w:rPr>
          <w:rFonts w:ascii="Times New Roman" w:eastAsia="Times New Roman" w:hAnsi="Times New Roman" w:cs="Times New Roman"/>
          <w:bCs/>
          <w:i/>
          <w:color w:val="000000" w:themeColor="text1"/>
          <w:sz w:val="24"/>
          <w:szCs w:val="24"/>
        </w:rPr>
      </w:pPr>
      <w:r w:rsidRPr="00D87DD4">
        <w:rPr>
          <w:rFonts w:ascii="Times New Roman" w:eastAsia="Times New Roman" w:hAnsi="Times New Roman" w:cs="Times New Roman"/>
          <w:i/>
          <w:color w:val="000000" w:themeColor="text1"/>
          <w:sz w:val="24"/>
          <w:szCs w:val="24"/>
        </w:rPr>
        <w:t xml:space="preserve">2.   Повышение конкурентоспособности  </w:t>
      </w:r>
    </w:p>
    <w:p w:rsidR="0014282C" w:rsidRPr="006A5D34" w:rsidRDefault="0014282C" w:rsidP="003F193A">
      <w:pPr>
        <w:spacing w:line="240" w:lineRule="auto"/>
        <w:contextualSpacing/>
        <w:textAlignment w:val="top"/>
        <w:rPr>
          <w:rFonts w:ascii="Times New Roman" w:eastAsia="Times New Roman" w:hAnsi="Times New Roman" w:cs="Times New Roman"/>
          <w:i/>
          <w:color w:val="000000" w:themeColor="text1"/>
          <w:sz w:val="24"/>
          <w:szCs w:val="24"/>
        </w:rPr>
      </w:pPr>
      <w:r w:rsidRPr="006A5D34">
        <w:rPr>
          <w:rFonts w:ascii="Times New Roman" w:eastAsia="Times New Roman" w:hAnsi="Times New Roman" w:cs="Times New Roman"/>
          <w:i/>
          <w:color w:val="000000" w:themeColor="text1"/>
          <w:sz w:val="24"/>
          <w:szCs w:val="24"/>
        </w:rPr>
        <w:t>Цель 1: Прохождение процедуры аккредитации (подготовка документации)</w:t>
      </w:r>
    </w:p>
    <w:p w:rsidR="0014282C" w:rsidRPr="0014282C" w:rsidRDefault="0014282C" w:rsidP="003F193A">
      <w:pPr>
        <w:spacing w:line="240" w:lineRule="auto"/>
        <w:contextualSpacing/>
        <w:textAlignment w:val="top"/>
        <w:rPr>
          <w:rFonts w:ascii="Times New Roman" w:eastAsia="Times New Roman" w:hAnsi="Times New Roman" w:cs="Times New Roman"/>
          <w:i/>
          <w:color w:val="000000" w:themeColor="text1"/>
          <w:sz w:val="24"/>
          <w:szCs w:val="24"/>
        </w:rPr>
      </w:pPr>
      <w:r w:rsidRPr="006A5D34">
        <w:rPr>
          <w:rFonts w:ascii="Times New Roman" w:eastAsia="Times New Roman" w:hAnsi="Times New Roman" w:cs="Times New Roman"/>
          <w:i/>
          <w:color w:val="000000" w:themeColor="text1"/>
          <w:sz w:val="24"/>
          <w:szCs w:val="24"/>
        </w:rPr>
        <w:t>Цель 2: Контроль у</w:t>
      </w:r>
      <w:r w:rsidRPr="006A5D34">
        <w:rPr>
          <w:rFonts w:ascii="Times New Roman" w:hAnsi="Times New Roman" w:cs="Times New Roman"/>
          <w:i/>
          <w:sz w:val="24"/>
          <w:szCs w:val="24"/>
        </w:rPr>
        <w:t>ровн</w:t>
      </w:r>
      <w:r>
        <w:rPr>
          <w:rFonts w:ascii="Times New Roman" w:hAnsi="Times New Roman" w:cs="Times New Roman"/>
          <w:i/>
          <w:sz w:val="24"/>
          <w:szCs w:val="24"/>
        </w:rPr>
        <w:t>я</w:t>
      </w:r>
      <w:r w:rsidRPr="006A5D34">
        <w:rPr>
          <w:rFonts w:ascii="Times New Roman" w:hAnsi="Times New Roman" w:cs="Times New Roman"/>
          <w:i/>
          <w:sz w:val="24"/>
          <w:szCs w:val="24"/>
        </w:rPr>
        <w:t xml:space="preserve"> удовлетворенности </w:t>
      </w:r>
      <w:r>
        <w:rPr>
          <w:rFonts w:ascii="Times New Roman" w:hAnsi="Times New Roman" w:cs="Times New Roman"/>
          <w:i/>
          <w:sz w:val="24"/>
          <w:szCs w:val="24"/>
        </w:rPr>
        <w:t>паци</w:t>
      </w:r>
      <w:r w:rsidRPr="006A5D34">
        <w:rPr>
          <w:rFonts w:ascii="Times New Roman" w:hAnsi="Times New Roman" w:cs="Times New Roman"/>
          <w:i/>
          <w:sz w:val="24"/>
          <w:szCs w:val="24"/>
        </w:rPr>
        <w:t>ентов качеством медицинских услуг</w:t>
      </w:r>
      <w:r w:rsidRPr="006A5D34">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 </w:t>
      </w:r>
      <w:r w:rsidRPr="0014282C">
        <w:rPr>
          <w:rFonts w:ascii="Times New Roman" w:eastAsia="Times New Roman" w:hAnsi="Times New Roman" w:cs="Times New Roman"/>
          <w:i/>
          <w:color w:val="000000" w:themeColor="text1"/>
          <w:sz w:val="24"/>
          <w:szCs w:val="24"/>
        </w:rPr>
        <w:t>проведение анкетирования, разбор обоснованных жалоб, зарегистрированных в ККМУ</w:t>
      </w:r>
      <w:r>
        <w:rPr>
          <w:rFonts w:ascii="Times New Roman" w:eastAsia="Times New Roman" w:hAnsi="Times New Roman" w:cs="Times New Roman"/>
          <w:i/>
          <w:color w:val="000000" w:themeColor="text1"/>
          <w:sz w:val="24"/>
          <w:szCs w:val="24"/>
        </w:rPr>
        <w:t>)</w:t>
      </w:r>
    </w:p>
    <w:p w:rsidR="0014282C" w:rsidRPr="006A5D34" w:rsidRDefault="0014282C" w:rsidP="003F193A">
      <w:pPr>
        <w:spacing w:line="240" w:lineRule="auto"/>
        <w:contextualSpacing/>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Цель 3: </w:t>
      </w:r>
      <w:r w:rsidRPr="00CF3CD9">
        <w:rPr>
          <w:rFonts w:ascii="Times New Roman" w:eastAsia="Times New Roman" w:hAnsi="Times New Roman" w:cs="Times New Roman"/>
          <w:color w:val="000000" w:themeColor="text1"/>
          <w:sz w:val="24"/>
          <w:szCs w:val="24"/>
        </w:rPr>
        <w:t>Лекарственное обеспечение пациентов в рамках ГОБМП в соответствии с протоколами</w:t>
      </w:r>
      <w:r>
        <w:rPr>
          <w:rFonts w:ascii="Times New Roman" w:eastAsia="Times New Roman" w:hAnsi="Times New Roman" w:cs="Times New Roman"/>
          <w:i/>
          <w:color w:val="000000" w:themeColor="text1"/>
          <w:sz w:val="24"/>
          <w:szCs w:val="24"/>
        </w:rPr>
        <w:t xml:space="preserve"> (п</w:t>
      </w:r>
      <w:r w:rsidRPr="006A5D34">
        <w:rPr>
          <w:rFonts w:ascii="Times New Roman" w:eastAsia="Times New Roman" w:hAnsi="Times New Roman" w:cs="Times New Roman"/>
          <w:i/>
          <w:color w:val="000000" w:themeColor="text1"/>
          <w:sz w:val="24"/>
          <w:szCs w:val="24"/>
        </w:rPr>
        <w:t xml:space="preserve">одача заявок на </w:t>
      </w:r>
      <w:r>
        <w:rPr>
          <w:rFonts w:ascii="Times New Roman" w:eastAsia="Times New Roman" w:hAnsi="Times New Roman" w:cs="Times New Roman"/>
          <w:i/>
          <w:color w:val="000000" w:themeColor="text1"/>
          <w:sz w:val="24"/>
          <w:szCs w:val="24"/>
        </w:rPr>
        <w:t xml:space="preserve">и приобретение </w:t>
      </w:r>
      <w:r w:rsidRPr="006A5D34">
        <w:rPr>
          <w:rFonts w:ascii="Times New Roman" w:eastAsia="Times New Roman" w:hAnsi="Times New Roman" w:cs="Times New Roman"/>
          <w:i/>
          <w:color w:val="000000" w:themeColor="text1"/>
          <w:sz w:val="24"/>
          <w:szCs w:val="24"/>
        </w:rPr>
        <w:t xml:space="preserve">ЛС через портал </w:t>
      </w:r>
      <w:r>
        <w:rPr>
          <w:rFonts w:ascii="Times New Roman" w:eastAsia="Times New Roman" w:hAnsi="Times New Roman" w:cs="Times New Roman"/>
          <w:i/>
          <w:color w:val="000000" w:themeColor="text1"/>
          <w:sz w:val="24"/>
          <w:szCs w:val="24"/>
        </w:rPr>
        <w:t xml:space="preserve"> </w:t>
      </w:r>
      <w:r w:rsidRPr="006A5D34">
        <w:rPr>
          <w:rFonts w:ascii="Times New Roman" w:eastAsia="Times New Roman" w:hAnsi="Times New Roman" w:cs="Times New Roman"/>
          <w:i/>
          <w:color w:val="000000" w:themeColor="text1"/>
          <w:sz w:val="24"/>
          <w:szCs w:val="24"/>
        </w:rPr>
        <w:t>государственной закупки</w:t>
      </w:r>
      <w:r>
        <w:rPr>
          <w:rFonts w:ascii="Times New Roman" w:eastAsia="Times New Roman" w:hAnsi="Times New Roman" w:cs="Times New Roman"/>
          <w:i/>
          <w:color w:val="000000" w:themeColor="text1"/>
          <w:sz w:val="24"/>
          <w:szCs w:val="24"/>
        </w:rPr>
        <w:t>)</w:t>
      </w:r>
    </w:p>
    <w:p w:rsidR="0014282C" w:rsidRPr="006A5D34" w:rsidRDefault="0014282C" w:rsidP="003F193A">
      <w:pPr>
        <w:spacing w:line="240" w:lineRule="auto"/>
        <w:contextualSpacing/>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Цель 4: </w:t>
      </w:r>
      <w:r w:rsidRPr="006A5D34">
        <w:rPr>
          <w:rFonts w:ascii="Times New Roman" w:eastAsia="Times New Roman" w:hAnsi="Times New Roman" w:cs="Times New Roman"/>
          <w:i/>
          <w:color w:val="000000" w:themeColor="text1"/>
          <w:sz w:val="24"/>
          <w:szCs w:val="24"/>
        </w:rPr>
        <w:t>Контроль за снижением</w:t>
      </w:r>
      <w:r>
        <w:rPr>
          <w:rFonts w:ascii="Times New Roman" w:eastAsia="Times New Roman" w:hAnsi="Times New Roman" w:cs="Times New Roman"/>
          <w:i/>
          <w:color w:val="000000" w:themeColor="text1"/>
          <w:sz w:val="24"/>
          <w:szCs w:val="24"/>
        </w:rPr>
        <w:t xml:space="preserve"> </w:t>
      </w:r>
      <w:r w:rsidRPr="006A5D34">
        <w:rPr>
          <w:rFonts w:ascii="Times New Roman" w:eastAsia="Times New Roman" w:hAnsi="Times New Roman" w:cs="Times New Roman"/>
          <w:i/>
          <w:color w:val="000000" w:themeColor="text1"/>
          <w:sz w:val="24"/>
          <w:szCs w:val="24"/>
        </w:rPr>
        <w:t>материнской смертности</w:t>
      </w:r>
      <w:r>
        <w:rPr>
          <w:rFonts w:ascii="Times New Roman" w:eastAsia="Times New Roman" w:hAnsi="Times New Roman" w:cs="Times New Roman"/>
          <w:i/>
          <w:color w:val="000000" w:themeColor="text1"/>
          <w:sz w:val="24"/>
          <w:szCs w:val="24"/>
        </w:rPr>
        <w:t xml:space="preserve"> </w:t>
      </w:r>
    </w:p>
    <w:p w:rsidR="0014282C" w:rsidRPr="006A5D34" w:rsidRDefault="0014282C" w:rsidP="003F193A">
      <w:pPr>
        <w:spacing w:line="240" w:lineRule="auto"/>
        <w:contextualSpacing/>
        <w:textAlignment w:val="top"/>
        <w:rPr>
          <w:rFonts w:ascii="Times New Roman" w:hAnsi="Times New Roman" w:cs="Times New Roman"/>
          <w:i/>
          <w:sz w:val="24"/>
          <w:szCs w:val="24"/>
        </w:rPr>
      </w:pPr>
      <w:r>
        <w:rPr>
          <w:rFonts w:ascii="Times New Roman" w:eastAsia="Times New Roman" w:hAnsi="Times New Roman" w:cs="Times New Roman"/>
          <w:i/>
          <w:color w:val="000000" w:themeColor="text1"/>
          <w:sz w:val="24"/>
          <w:szCs w:val="24"/>
        </w:rPr>
        <w:t xml:space="preserve">Цель5: </w:t>
      </w:r>
      <w:r w:rsidRPr="006A5D34">
        <w:rPr>
          <w:rFonts w:ascii="Times New Roman" w:eastAsia="Times New Roman" w:hAnsi="Times New Roman" w:cs="Times New Roman"/>
          <w:i/>
          <w:color w:val="000000" w:themeColor="text1"/>
          <w:sz w:val="24"/>
          <w:szCs w:val="24"/>
        </w:rPr>
        <w:t>Контроль за снижением младенческой смерти</w:t>
      </w:r>
      <w:r>
        <w:rPr>
          <w:rFonts w:ascii="Times New Roman" w:eastAsia="Times New Roman" w:hAnsi="Times New Roman" w:cs="Times New Roman"/>
          <w:i/>
          <w:color w:val="000000" w:themeColor="text1"/>
          <w:sz w:val="24"/>
          <w:szCs w:val="24"/>
        </w:rPr>
        <w:t xml:space="preserve"> </w:t>
      </w:r>
      <w:r w:rsidRPr="006A5D34">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п</w:t>
      </w:r>
      <w:r w:rsidRPr="006A5D34">
        <w:rPr>
          <w:rFonts w:ascii="Times New Roman" w:eastAsia="Times New Roman" w:hAnsi="Times New Roman" w:cs="Times New Roman"/>
          <w:i/>
          <w:color w:val="000000" w:themeColor="text1"/>
          <w:sz w:val="24"/>
          <w:szCs w:val="24"/>
        </w:rPr>
        <w:t>оказатель</w:t>
      </w:r>
      <w:r>
        <w:rPr>
          <w:rFonts w:ascii="Times New Roman" w:eastAsia="Times New Roman" w:hAnsi="Times New Roman" w:cs="Times New Roman"/>
          <w:i/>
          <w:color w:val="000000" w:themeColor="text1"/>
          <w:sz w:val="24"/>
          <w:szCs w:val="24"/>
        </w:rPr>
        <w:t xml:space="preserve"> </w:t>
      </w:r>
      <w:r w:rsidRPr="006A5D34">
        <w:rPr>
          <w:rFonts w:ascii="Times New Roman" w:eastAsia="Times New Roman" w:hAnsi="Times New Roman" w:cs="Times New Roman"/>
          <w:i/>
          <w:color w:val="000000" w:themeColor="text1"/>
          <w:sz w:val="24"/>
          <w:szCs w:val="24"/>
        </w:rPr>
        <w:t>летальности детей до 1 года)</w:t>
      </w:r>
    </w:p>
    <w:p w:rsidR="003F193A" w:rsidRDefault="003F193A" w:rsidP="003F193A">
      <w:pPr>
        <w:spacing w:line="240" w:lineRule="auto"/>
        <w:contextualSpacing/>
        <w:rPr>
          <w:rFonts w:ascii="Times New Roman" w:eastAsia="Times New Roman" w:hAnsi="Times New Roman" w:cs="Times New Roman"/>
          <w:i/>
          <w:color w:val="000000" w:themeColor="text1"/>
          <w:sz w:val="24"/>
          <w:szCs w:val="24"/>
        </w:rPr>
      </w:pPr>
    </w:p>
    <w:p w:rsidR="007267D0" w:rsidRDefault="0014282C" w:rsidP="003F193A">
      <w:pPr>
        <w:spacing w:line="240" w:lineRule="auto"/>
        <w:contextualSpacing/>
        <w:rPr>
          <w:rFonts w:ascii="Times New Roman" w:eastAsia="Times New Roman" w:hAnsi="Times New Roman" w:cs="Times New Roman"/>
          <w:i/>
          <w:color w:val="000000" w:themeColor="text1"/>
          <w:sz w:val="24"/>
          <w:szCs w:val="24"/>
        </w:rPr>
      </w:pPr>
      <w:r w:rsidRPr="0014282C">
        <w:rPr>
          <w:rFonts w:ascii="Times New Roman" w:eastAsia="Times New Roman" w:hAnsi="Times New Roman" w:cs="Times New Roman"/>
          <w:i/>
          <w:color w:val="000000" w:themeColor="text1"/>
          <w:sz w:val="24"/>
          <w:szCs w:val="24"/>
        </w:rPr>
        <w:t xml:space="preserve">3. </w:t>
      </w:r>
      <w:r w:rsidR="007267D0" w:rsidRPr="0014282C">
        <w:rPr>
          <w:rFonts w:ascii="Times New Roman" w:eastAsia="Times New Roman" w:hAnsi="Times New Roman" w:cs="Times New Roman"/>
          <w:i/>
          <w:color w:val="000000" w:themeColor="text1"/>
          <w:sz w:val="24"/>
          <w:szCs w:val="24"/>
        </w:rPr>
        <w:t>Обеспечение организации высококвалифицированными кадрами. Обучение и развитие персонала</w:t>
      </w:r>
      <w:r>
        <w:rPr>
          <w:rFonts w:ascii="Times New Roman" w:eastAsia="Times New Roman" w:hAnsi="Times New Roman" w:cs="Times New Roman"/>
          <w:i/>
          <w:color w:val="000000" w:themeColor="text1"/>
          <w:sz w:val="24"/>
          <w:szCs w:val="24"/>
        </w:rPr>
        <w:t>.</w:t>
      </w:r>
    </w:p>
    <w:p w:rsidR="0014282C" w:rsidRDefault="0014282C" w:rsidP="003F193A">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Цель1:</w:t>
      </w:r>
      <w:r w:rsidRPr="005777F6">
        <w:rPr>
          <w:rFonts w:ascii="Times New Roman" w:hAnsi="Times New Roman" w:cs="Times New Roman"/>
          <w:i/>
          <w:sz w:val="24"/>
          <w:szCs w:val="24"/>
        </w:rPr>
        <w:t>Повышение квалификации врачей</w:t>
      </w:r>
      <w:r>
        <w:rPr>
          <w:rFonts w:ascii="Times New Roman" w:hAnsi="Times New Roman" w:cs="Times New Roman"/>
          <w:i/>
          <w:sz w:val="24"/>
          <w:szCs w:val="24"/>
        </w:rPr>
        <w:t xml:space="preserve"> и</w:t>
      </w:r>
      <w:r w:rsidRPr="005777F6">
        <w:rPr>
          <w:rFonts w:ascii="Times New Roman" w:hAnsi="Times New Roman" w:cs="Times New Roman"/>
          <w:i/>
          <w:sz w:val="24"/>
          <w:szCs w:val="24"/>
        </w:rPr>
        <w:t xml:space="preserve"> средних медицинских работников</w:t>
      </w:r>
    </w:p>
    <w:p w:rsidR="0014282C" w:rsidRDefault="0014282C" w:rsidP="003F193A">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Цель 2: </w:t>
      </w:r>
      <w:r w:rsidRPr="005777F6">
        <w:rPr>
          <w:rFonts w:ascii="Times New Roman" w:hAnsi="Times New Roman" w:cs="Times New Roman"/>
          <w:i/>
          <w:sz w:val="24"/>
          <w:szCs w:val="24"/>
        </w:rPr>
        <w:t>Переподготовка врачей</w:t>
      </w:r>
    </w:p>
    <w:p w:rsidR="0014282C" w:rsidRDefault="0014282C" w:rsidP="003F193A">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Цель 3: </w:t>
      </w:r>
      <w:r w:rsidRPr="005777F6">
        <w:rPr>
          <w:rFonts w:ascii="Times New Roman" w:hAnsi="Times New Roman" w:cs="Times New Roman"/>
          <w:i/>
          <w:sz w:val="24"/>
          <w:szCs w:val="24"/>
        </w:rPr>
        <w:t>Квалификационная категория врачей</w:t>
      </w:r>
      <w:r>
        <w:rPr>
          <w:rFonts w:ascii="Times New Roman" w:hAnsi="Times New Roman" w:cs="Times New Roman"/>
          <w:i/>
          <w:sz w:val="24"/>
          <w:szCs w:val="24"/>
        </w:rPr>
        <w:t xml:space="preserve"> и </w:t>
      </w:r>
      <w:r w:rsidRPr="005777F6">
        <w:rPr>
          <w:rFonts w:ascii="Times New Roman" w:hAnsi="Times New Roman" w:cs="Times New Roman"/>
          <w:i/>
          <w:sz w:val="24"/>
          <w:szCs w:val="24"/>
        </w:rPr>
        <w:t>средних медицинских работников</w:t>
      </w:r>
    </w:p>
    <w:p w:rsidR="0014282C" w:rsidRDefault="0014282C" w:rsidP="003F193A">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Цель 4: </w:t>
      </w:r>
      <w:r w:rsidRPr="005777F6">
        <w:rPr>
          <w:rFonts w:ascii="Times New Roman" w:hAnsi="Times New Roman" w:cs="Times New Roman"/>
          <w:i/>
          <w:sz w:val="24"/>
          <w:szCs w:val="24"/>
        </w:rPr>
        <w:t>Повышение квалификации административных персоналов (экономистов, бухгалтеров, кадровиков, менеджеров гос. закупкам)</w:t>
      </w:r>
    </w:p>
    <w:p w:rsidR="0014282C" w:rsidRPr="0014282C" w:rsidRDefault="0014282C" w:rsidP="003F193A">
      <w:pPr>
        <w:spacing w:line="240" w:lineRule="auto"/>
        <w:contextualSpacing/>
        <w:rPr>
          <w:rFonts w:ascii="Times New Roman" w:eastAsia="Times New Roman" w:hAnsi="Times New Roman" w:cs="Times New Roman"/>
          <w:i/>
          <w:color w:val="000000" w:themeColor="text1"/>
          <w:sz w:val="24"/>
          <w:szCs w:val="24"/>
        </w:rPr>
      </w:pPr>
    </w:p>
    <w:p w:rsidR="00F032B0" w:rsidRPr="007267D0" w:rsidRDefault="00F032B0" w:rsidP="003F193A">
      <w:pPr>
        <w:tabs>
          <w:tab w:val="left" w:pos="709"/>
        </w:tabs>
        <w:spacing w:after="0" w:line="240" w:lineRule="auto"/>
        <w:contextualSpacing/>
        <w:jc w:val="both"/>
        <w:rPr>
          <w:rFonts w:ascii="Times New Roman" w:hAnsi="Times New Roman" w:cs="Times New Roman"/>
          <w:b/>
          <w:bCs/>
          <w:sz w:val="24"/>
          <w:szCs w:val="24"/>
        </w:rPr>
      </w:pPr>
    </w:p>
    <w:p w:rsidR="00D00A45" w:rsidRPr="00D8545D" w:rsidRDefault="00D8545D" w:rsidP="00CB573D">
      <w:pPr>
        <w:tabs>
          <w:tab w:val="left" w:pos="709"/>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lang w:val="kk-KZ"/>
        </w:rPr>
        <w:tab/>
      </w:r>
      <w:r w:rsidR="005D5732" w:rsidRPr="0027055C">
        <w:rPr>
          <w:rFonts w:ascii="Times New Roman" w:hAnsi="Times New Roman" w:cs="Times New Roman"/>
          <w:b/>
          <w:bCs/>
          <w:sz w:val="24"/>
          <w:szCs w:val="24"/>
        </w:rPr>
        <w:t>РАЗ</w:t>
      </w:r>
      <w:r w:rsidR="00E71B67" w:rsidRPr="0027055C">
        <w:rPr>
          <w:rFonts w:ascii="Times New Roman" w:hAnsi="Times New Roman" w:cs="Times New Roman"/>
          <w:b/>
          <w:bCs/>
          <w:sz w:val="24"/>
          <w:szCs w:val="24"/>
        </w:rPr>
        <w:t>ДЕЛ 2. КОРПОРАТИВНОЕ УПРАВЛЕНИЕ</w:t>
      </w:r>
    </w:p>
    <w:p w:rsidR="00E71B67" w:rsidRPr="00D8545D" w:rsidRDefault="00E71B67" w:rsidP="00CB573D">
      <w:pPr>
        <w:tabs>
          <w:tab w:val="left" w:pos="1134"/>
        </w:tabs>
        <w:spacing w:after="0" w:line="240" w:lineRule="auto"/>
        <w:contextualSpacing/>
        <w:jc w:val="both"/>
        <w:rPr>
          <w:rFonts w:ascii="Times New Roman" w:hAnsi="Times New Roman" w:cs="Times New Roman"/>
          <w:b/>
          <w:sz w:val="24"/>
          <w:szCs w:val="24"/>
        </w:rPr>
      </w:pPr>
    </w:p>
    <w:p w:rsidR="00E71B67" w:rsidRPr="00D8545D" w:rsidRDefault="00E71B67" w:rsidP="00CB573D">
      <w:pPr>
        <w:pStyle w:val="a4"/>
        <w:tabs>
          <w:tab w:val="left" w:pos="1134"/>
        </w:tabs>
        <w:spacing w:after="0" w:line="240" w:lineRule="auto"/>
        <w:ind w:left="567"/>
        <w:rPr>
          <w:rFonts w:ascii="Times New Roman" w:hAnsi="Times New Roman" w:cs="Times New Roman"/>
          <w:b/>
          <w:sz w:val="24"/>
          <w:szCs w:val="24"/>
        </w:rPr>
      </w:pPr>
      <w:r w:rsidRPr="00D8545D">
        <w:rPr>
          <w:rFonts w:ascii="Times New Roman" w:hAnsi="Times New Roman" w:cs="Times New Roman"/>
          <w:b/>
          <w:bCs/>
          <w:sz w:val="24"/>
          <w:szCs w:val="24"/>
        </w:rPr>
        <w:t xml:space="preserve">2.1. </w:t>
      </w:r>
      <w:r w:rsidRPr="00D8545D">
        <w:rPr>
          <w:rFonts w:ascii="Times New Roman" w:hAnsi="Times New Roman" w:cs="Times New Roman"/>
          <w:b/>
          <w:sz w:val="24"/>
          <w:szCs w:val="24"/>
        </w:rPr>
        <w:t>Структура корпоративного управления, состав наблюдательного совета/совета</w:t>
      </w:r>
      <w:r w:rsidR="003F193A">
        <w:rPr>
          <w:rFonts w:ascii="Times New Roman" w:hAnsi="Times New Roman" w:cs="Times New Roman"/>
          <w:b/>
          <w:sz w:val="24"/>
          <w:szCs w:val="24"/>
        </w:rPr>
        <w:t xml:space="preserve"> </w:t>
      </w:r>
      <w:r w:rsidRPr="00D8545D">
        <w:rPr>
          <w:rFonts w:ascii="Times New Roman" w:hAnsi="Times New Roman" w:cs="Times New Roman"/>
          <w:b/>
          <w:sz w:val="24"/>
          <w:szCs w:val="24"/>
        </w:rPr>
        <w:t xml:space="preserve">директоров </w:t>
      </w:r>
      <w:r w:rsidRPr="00D8545D">
        <w:rPr>
          <w:rFonts w:ascii="Times New Roman" w:hAnsi="Times New Roman" w:cs="Times New Roman"/>
          <w:b/>
          <w:i/>
          <w:sz w:val="24"/>
          <w:szCs w:val="24"/>
        </w:rPr>
        <w:t>(для организации с корпоративным управлением)</w:t>
      </w:r>
    </w:p>
    <w:p w:rsidR="0027055C" w:rsidRPr="00745561" w:rsidRDefault="0027055C" w:rsidP="00735613">
      <w:pPr>
        <w:pStyle w:val="a4"/>
        <w:tabs>
          <w:tab w:val="left" w:pos="1134"/>
        </w:tabs>
        <w:spacing w:after="0" w:line="240" w:lineRule="auto"/>
        <w:jc w:val="both"/>
        <w:rPr>
          <w:rFonts w:ascii="Times New Roman" w:hAnsi="Times New Roman" w:cs="Times New Roman"/>
          <w:i/>
          <w:sz w:val="24"/>
          <w:szCs w:val="24"/>
        </w:rPr>
      </w:pPr>
      <w:r w:rsidRPr="00745561">
        <w:rPr>
          <w:rFonts w:ascii="Times New Roman" w:hAnsi="Times New Roman" w:cs="Times New Roman"/>
          <w:i/>
          <w:sz w:val="24"/>
          <w:szCs w:val="24"/>
        </w:rPr>
        <w:t xml:space="preserve">Приказом </w:t>
      </w:r>
      <w:r w:rsidR="003F193A">
        <w:rPr>
          <w:rFonts w:ascii="Times New Roman" w:hAnsi="Times New Roman" w:cs="Times New Roman"/>
          <w:i/>
          <w:sz w:val="24"/>
          <w:szCs w:val="24"/>
        </w:rPr>
        <w:t xml:space="preserve">Управления </w:t>
      </w:r>
      <w:r w:rsidRPr="00745561">
        <w:rPr>
          <w:rFonts w:ascii="Times New Roman" w:hAnsi="Times New Roman" w:cs="Times New Roman"/>
          <w:i/>
          <w:sz w:val="24"/>
          <w:szCs w:val="24"/>
        </w:rPr>
        <w:t xml:space="preserve">здравоохранения </w:t>
      </w:r>
      <w:r w:rsidR="003F193A">
        <w:rPr>
          <w:rFonts w:ascii="Times New Roman" w:hAnsi="Times New Roman" w:cs="Times New Roman"/>
          <w:i/>
          <w:sz w:val="24"/>
          <w:szCs w:val="24"/>
        </w:rPr>
        <w:t xml:space="preserve">Атырауской области </w:t>
      </w:r>
      <w:r w:rsidRPr="00745561">
        <w:rPr>
          <w:rFonts w:ascii="Times New Roman" w:hAnsi="Times New Roman" w:cs="Times New Roman"/>
          <w:i/>
          <w:sz w:val="24"/>
          <w:szCs w:val="24"/>
        </w:rPr>
        <w:t>№</w:t>
      </w:r>
      <w:r w:rsidR="003F193A">
        <w:rPr>
          <w:rFonts w:ascii="Times New Roman" w:hAnsi="Times New Roman" w:cs="Times New Roman"/>
          <w:i/>
          <w:sz w:val="24"/>
          <w:szCs w:val="24"/>
        </w:rPr>
        <w:t>16</w:t>
      </w:r>
      <w:r w:rsidRPr="00745561">
        <w:rPr>
          <w:rFonts w:ascii="Times New Roman" w:hAnsi="Times New Roman" w:cs="Times New Roman"/>
          <w:i/>
          <w:sz w:val="24"/>
          <w:szCs w:val="24"/>
        </w:rPr>
        <w:t xml:space="preserve"> от 0</w:t>
      </w:r>
      <w:r w:rsidR="003F193A">
        <w:rPr>
          <w:rFonts w:ascii="Times New Roman" w:hAnsi="Times New Roman" w:cs="Times New Roman"/>
          <w:i/>
          <w:sz w:val="24"/>
          <w:szCs w:val="24"/>
        </w:rPr>
        <w:t>9</w:t>
      </w:r>
      <w:r w:rsidRPr="00745561">
        <w:rPr>
          <w:rFonts w:ascii="Times New Roman" w:hAnsi="Times New Roman" w:cs="Times New Roman"/>
          <w:i/>
          <w:sz w:val="24"/>
          <w:szCs w:val="24"/>
        </w:rPr>
        <w:t>.0</w:t>
      </w:r>
      <w:r w:rsidR="003F193A">
        <w:rPr>
          <w:rFonts w:ascii="Times New Roman" w:hAnsi="Times New Roman" w:cs="Times New Roman"/>
          <w:i/>
          <w:sz w:val="24"/>
          <w:szCs w:val="24"/>
        </w:rPr>
        <w:t>1</w:t>
      </w:r>
      <w:r w:rsidRPr="00745561">
        <w:rPr>
          <w:rFonts w:ascii="Times New Roman" w:hAnsi="Times New Roman" w:cs="Times New Roman"/>
          <w:i/>
          <w:sz w:val="24"/>
          <w:szCs w:val="24"/>
        </w:rPr>
        <w:t>.201</w:t>
      </w:r>
      <w:r w:rsidR="003F193A">
        <w:rPr>
          <w:rFonts w:ascii="Times New Roman" w:hAnsi="Times New Roman" w:cs="Times New Roman"/>
          <w:i/>
          <w:sz w:val="24"/>
          <w:szCs w:val="24"/>
        </w:rPr>
        <w:t>8</w:t>
      </w:r>
      <w:r w:rsidRPr="00745561">
        <w:rPr>
          <w:rFonts w:ascii="Times New Roman" w:hAnsi="Times New Roman" w:cs="Times New Roman"/>
          <w:i/>
          <w:sz w:val="24"/>
          <w:szCs w:val="24"/>
        </w:rPr>
        <w:t xml:space="preserve"> г. </w:t>
      </w:r>
      <w:r w:rsidR="00F8637B">
        <w:rPr>
          <w:rFonts w:ascii="Times New Roman" w:hAnsi="Times New Roman" w:cs="Times New Roman"/>
          <w:i/>
          <w:sz w:val="24"/>
          <w:szCs w:val="24"/>
        </w:rPr>
        <w:t>с</w:t>
      </w:r>
      <w:r w:rsidR="0071653E">
        <w:rPr>
          <w:rFonts w:ascii="Times New Roman" w:hAnsi="Times New Roman" w:cs="Times New Roman"/>
          <w:i/>
          <w:sz w:val="24"/>
          <w:szCs w:val="24"/>
        </w:rPr>
        <w:t xml:space="preserve">формирован </w:t>
      </w:r>
      <w:r w:rsidR="00B348B6">
        <w:rPr>
          <w:rFonts w:ascii="Times New Roman" w:hAnsi="Times New Roman" w:cs="Times New Roman"/>
          <w:i/>
          <w:sz w:val="24"/>
          <w:szCs w:val="24"/>
        </w:rPr>
        <w:t xml:space="preserve">Наблюдательный совет </w:t>
      </w:r>
      <w:r w:rsidRPr="00745561">
        <w:rPr>
          <w:rFonts w:ascii="Times New Roman" w:hAnsi="Times New Roman" w:cs="Times New Roman"/>
          <w:i/>
          <w:sz w:val="24"/>
          <w:szCs w:val="24"/>
        </w:rPr>
        <w:t xml:space="preserve"> в следующем составе:</w:t>
      </w:r>
    </w:p>
    <w:p w:rsidR="0027055C" w:rsidRPr="00745561" w:rsidRDefault="0027055C" w:rsidP="00735613">
      <w:pPr>
        <w:pStyle w:val="a4"/>
        <w:tabs>
          <w:tab w:val="left" w:pos="1134"/>
        </w:tabs>
        <w:spacing w:after="0" w:line="240" w:lineRule="auto"/>
        <w:ind w:hanging="720"/>
        <w:jc w:val="both"/>
        <w:rPr>
          <w:rFonts w:ascii="Times New Roman" w:hAnsi="Times New Roman" w:cs="Times New Roman"/>
          <w:i/>
          <w:sz w:val="24"/>
          <w:szCs w:val="24"/>
        </w:rPr>
      </w:pPr>
      <w:r w:rsidRPr="00745561">
        <w:rPr>
          <w:rFonts w:ascii="Times New Roman" w:hAnsi="Times New Roman" w:cs="Times New Roman"/>
          <w:i/>
          <w:sz w:val="24"/>
          <w:szCs w:val="24"/>
        </w:rPr>
        <w:t xml:space="preserve">Председатель </w:t>
      </w:r>
      <w:r w:rsidR="00735613" w:rsidRPr="00745561">
        <w:rPr>
          <w:rFonts w:ascii="Times New Roman" w:hAnsi="Times New Roman" w:cs="Times New Roman"/>
          <w:i/>
          <w:sz w:val="24"/>
          <w:szCs w:val="24"/>
        </w:rPr>
        <w:t xml:space="preserve">- </w:t>
      </w:r>
      <w:r w:rsidR="00F8637B">
        <w:rPr>
          <w:rFonts w:ascii="Times New Roman" w:hAnsi="Times New Roman" w:cs="Times New Roman"/>
          <w:i/>
          <w:sz w:val="24"/>
          <w:szCs w:val="24"/>
        </w:rPr>
        <w:t>Құлбсасов М</w:t>
      </w:r>
      <w:r w:rsidR="00F8637B">
        <w:rPr>
          <w:rFonts w:ascii="Times New Roman" w:hAnsi="Times New Roman" w:cs="Times New Roman"/>
          <w:i/>
          <w:sz w:val="24"/>
          <w:szCs w:val="24"/>
          <w:lang w:val="kk-KZ"/>
        </w:rPr>
        <w:t xml:space="preserve">ұрат Мағзомұлы - </w:t>
      </w:r>
      <w:r w:rsidR="00527749">
        <w:rPr>
          <w:rFonts w:ascii="Times New Roman" w:hAnsi="Times New Roman" w:cs="Times New Roman"/>
          <w:i/>
          <w:sz w:val="24"/>
          <w:szCs w:val="24"/>
        </w:rPr>
        <w:t>директор Атырауской областной больницы №2</w:t>
      </w:r>
    </w:p>
    <w:p w:rsidR="00F8637B" w:rsidRDefault="00735613" w:rsidP="00F8637B">
      <w:pPr>
        <w:tabs>
          <w:tab w:val="left" w:pos="1134"/>
        </w:tabs>
        <w:spacing w:after="0" w:line="240" w:lineRule="auto"/>
        <w:jc w:val="both"/>
        <w:rPr>
          <w:rFonts w:ascii="Times New Roman" w:hAnsi="Times New Roman" w:cs="Times New Roman"/>
          <w:i/>
          <w:sz w:val="24"/>
          <w:szCs w:val="24"/>
        </w:rPr>
      </w:pPr>
      <w:r w:rsidRPr="00527749">
        <w:rPr>
          <w:rFonts w:ascii="Times New Roman" w:hAnsi="Times New Roman" w:cs="Times New Roman"/>
          <w:i/>
          <w:sz w:val="24"/>
          <w:szCs w:val="24"/>
        </w:rPr>
        <w:t xml:space="preserve"> </w:t>
      </w:r>
      <w:r w:rsidR="00F8637B">
        <w:rPr>
          <w:rFonts w:ascii="Times New Roman" w:hAnsi="Times New Roman" w:cs="Times New Roman"/>
          <w:i/>
          <w:sz w:val="24"/>
          <w:szCs w:val="24"/>
        </w:rPr>
        <w:t>Ч</w:t>
      </w:r>
      <w:r w:rsidR="00F8637B" w:rsidRPr="00527749">
        <w:rPr>
          <w:rFonts w:ascii="Times New Roman" w:hAnsi="Times New Roman" w:cs="Times New Roman"/>
          <w:i/>
          <w:sz w:val="24"/>
          <w:szCs w:val="24"/>
        </w:rPr>
        <w:t>лен</w:t>
      </w:r>
      <w:r w:rsidR="00F8637B">
        <w:rPr>
          <w:rFonts w:ascii="Times New Roman" w:hAnsi="Times New Roman" w:cs="Times New Roman"/>
          <w:i/>
          <w:sz w:val="24"/>
          <w:szCs w:val="24"/>
        </w:rPr>
        <w:t>ы</w:t>
      </w:r>
      <w:r w:rsidR="00F8637B" w:rsidRPr="00527749">
        <w:rPr>
          <w:rFonts w:ascii="Times New Roman" w:hAnsi="Times New Roman" w:cs="Times New Roman"/>
          <w:i/>
          <w:sz w:val="24"/>
          <w:szCs w:val="24"/>
        </w:rPr>
        <w:t xml:space="preserve"> </w:t>
      </w:r>
      <w:r w:rsidR="00F8637B">
        <w:rPr>
          <w:rFonts w:ascii="Times New Roman" w:hAnsi="Times New Roman" w:cs="Times New Roman"/>
          <w:i/>
          <w:sz w:val="24"/>
          <w:szCs w:val="24"/>
        </w:rPr>
        <w:t>Наблюдательный совета:</w:t>
      </w:r>
    </w:p>
    <w:p w:rsidR="00F8637B" w:rsidRPr="00F8637B" w:rsidRDefault="00F8637B" w:rsidP="00F8637B">
      <w:pPr>
        <w:tabs>
          <w:tab w:val="left" w:pos="1134"/>
        </w:tabs>
        <w:spacing w:after="0" w:line="240" w:lineRule="auto"/>
        <w:jc w:val="both"/>
        <w:rPr>
          <w:rFonts w:ascii="Times New Roman" w:hAnsi="Times New Roman" w:cs="Times New Roman"/>
          <w:i/>
          <w:sz w:val="24"/>
          <w:szCs w:val="24"/>
          <w:lang w:val="kk-KZ"/>
        </w:rPr>
      </w:pPr>
      <w:r w:rsidRPr="00745561">
        <w:rPr>
          <w:rFonts w:ascii="Times New Roman" w:hAnsi="Times New Roman" w:cs="Times New Roman"/>
          <w:i/>
          <w:sz w:val="24"/>
          <w:szCs w:val="24"/>
        </w:rPr>
        <w:t xml:space="preserve"> </w:t>
      </w:r>
      <w:r w:rsidRPr="00527749">
        <w:rPr>
          <w:rFonts w:ascii="Times New Roman" w:hAnsi="Times New Roman" w:cs="Times New Roman"/>
          <w:i/>
          <w:sz w:val="24"/>
          <w:szCs w:val="24"/>
        </w:rPr>
        <w:t xml:space="preserve">-  </w:t>
      </w:r>
      <w:r>
        <w:rPr>
          <w:rFonts w:ascii="Times New Roman" w:hAnsi="Times New Roman" w:cs="Times New Roman"/>
          <w:i/>
          <w:sz w:val="24"/>
          <w:szCs w:val="24"/>
        </w:rPr>
        <w:t>Абдолов А</w:t>
      </w:r>
      <w:r>
        <w:rPr>
          <w:rFonts w:ascii="Times New Roman" w:hAnsi="Times New Roman" w:cs="Times New Roman"/>
          <w:i/>
          <w:sz w:val="24"/>
          <w:szCs w:val="24"/>
          <w:lang w:val="kk-KZ"/>
        </w:rPr>
        <w:t xml:space="preserve">мангелді </w:t>
      </w:r>
      <w:r>
        <w:rPr>
          <w:rFonts w:ascii="Times New Roman" w:hAnsi="Times New Roman" w:cs="Times New Roman"/>
          <w:i/>
          <w:sz w:val="24"/>
          <w:szCs w:val="24"/>
        </w:rPr>
        <w:t xml:space="preserve"> А</w:t>
      </w:r>
      <w:r>
        <w:rPr>
          <w:rFonts w:ascii="Times New Roman" w:hAnsi="Times New Roman" w:cs="Times New Roman"/>
          <w:i/>
          <w:sz w:val="24"/>
          <w:szCs w:val="24"/>
          <w:lang w:val="kk-KZ"/>
        </w:rPr>
        <w:t>маниязұлы</w:t>
      </w:r>
    </w:p>
    <w:p w:rsidR="00F8637B" w:rsidRDefault="00F8637B" w:rsidP="00527749">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Уайсов Е</w:t>
      </w:r>
      <w:r>
        <w:rPr>
          <w:rFonts w:ascii="Times New Roman" w:hAnsi="Times New Roman" w:cs="Times New Roman"/>
          <w:i/>
          <w:sz w:val="24"/>
          <w:szCs w:val="24"/>
          <w:lang w:val="kk-KZ"/>
        </w:rPr>
        <w:t>рболат</w:t>
      </w:r>
      <w:r>
        <w:rPr>
          <w:rFonts w:ascii="Times New Roman" w:hAnsi="Times New Roman" w:cs="Times New Roman"/>
          <w:i/>
          <w:sz w:val="24"/>
          <w:szCs w:val="24"/>
        </w:rPr>
        <w:t xml:space="preserve"> И</w:t>
      </w:r>
      <w:r>
        <w:rPr>
          <w:rFonts w:ascii="Times New Roman" w:hAnsi="Times New Roman" w:cs="Times New Roman"/>
          <w:i/>
          <w:sz w:val="24"/>
          <w:szCs w:val="24"/>
          <w:lang w:val="kk-KZ"/>
        </w:rPr>
        <w:t>наматұлы</w:t>
      </w:r>
    </w:p>
    <w:p w:rsidR="00F8637B" w:rsidRDefault="00F8637B" w:rsidP="00527749">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Юн П</w:t>
      </w:r>
      <w:r>
        <w:rPr>
          <w:rFonts w:ascii="Times New Roman" w:hAnsi="Times New Roman" w:cs="Times New Roman"/>
          <w:i/>
          <w:sz w:val="24"/>
          <w:szCs w:val="24"/>
          <w:lang w:val="kk-KZ"/>
        </w:rPr>
        <w:t xml:space="preserve">авел </w:t>
      </w:r>
      <w:r>
        <w:rPr>
          <w:rFonts w:ascii="Times New Roman" w:hAnsi="Times New Roman" w:cs="Times New Roman"/>
          <w:i/>
          <w:sz w:val="24"/>
          <w:szCs w:val="24"/>
        </w:rPr>
        <w:t>Ю</w:t>
      </w:r>
      <w:r>
        <w:rPr>
          <w:rFonts w:ascii="Times New Roman" w:hAnsi="Times New Roman" w:cs="Times New Roman"/>
          <w:i/>
          <w:sz w:val="24"/>
          <w:szCs w:val="24"/>
          <w:lang w:val="kk-KZ"/>
        </w:rPr>
        <w:t>рьевич</w:t>
      </w:r>
    </w:p>
    <w:p w:rsidR="00F8637B" w:rsidRDefault="00F8637B" w:rsidP="00527749">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Аубекеров Р</w:t>
      </w:r>
      <w:r>
        <w:rPr>
          <w:rFonts w:ascii="Times New Roman" w:hAnsi="Times New Roman" w:cs="Times New Roman"/>
          <w:i/>
          <w:sz w:val="24"/>
          <w:szCs w:val="24"/>
          <w:lang w:val="kk-KZ"/>
        </w:rPr>
        <w:t xml:space="preserve">руслан </w:t>
      </w:r>
      <w:r>
        <w:rPr>
          <w:rFonts w:ascii="Times New Roman" w:hAnsi="Times New Roman" w:cs="Times New Roman"/>
          <w:i/>
          <w:sz w:val="24"/>
          <w:szCs w:val="24"/>
        </w:rPr>
        <w:t>А</w:t>
      </w:r>
      <w:r>
        <w:rPr>
          <w:rFonts w:ascii="Times New Roman" w:hAnsi="Times New Roman" w:cs="Times New Roman"/>
          <w:i/>
          <w:sz w:val="24"/>
          <w:szCs w:val="24"/>
          <w:lang w:val="kk-KZ"/>
        </w:rPr>
        <w:t>сылбекұлы</w:t>
      </w:r>
    </w:p>
    <w:p w:rsidR="00F8637B" w:rsidRDefault="00F8637B" w:rsidP="00527749">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Жубанов А</w:t>
      </w:r>
      <w:r>
        <w:rPr>
          <w:rFonts w:ascii="Times New Roman" w:hAnsi="Times New Roman" w:cs="Times New Roman"/>
          <w:i/>
          <w:sz w:val="24"/>
          <w:szCs w:val="24"/>
          <w:lang w:val="kk-KZ"/>
        </w:rPr>
        <w:t xml:space="preserve">диль </w:t>
      </w:r>
      <w:r>
        <w:rPr>
          <w:rFonts w:ascii="Times New Roman" w:hAnsi="Times New Roman" w:cs="Times New Roman"/>
          <w:i/>
          <w:sz w:val="24"/>
          <w:szCs w:val="24"/>
        </w:rPr>
        <w:t>О</w:t>
      </w:r>
      <w:r>
        <w:rPr>
          <w:rFonts w:ascii="Times New Roman" w:hAnsi="Times New Roman" w:cs="Times New Roman"/>
          <w:i/>
          <w:sz w:val="24"/>
          <w:szCs w:val="24"/>
          <w:lang w:val="kk-KZ"/>
        </w:rPr>
        <w:t>рынбасарұлы</w:t>
      </w:r>
    </w:p>
    <w:p w:rsidR="00F8637B" w:rsidRDefault="00F8637B" w:rsidP="00F8637B">
      <w:pPr>
        <w:tabs>
          <w:tab w:val="left" w:pos="1134"/>
        </w:tabs>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w:t>
      </w:r>
      <w:r>
        <w:rPr>
          <w:rFonts w:ascii="Times New Roman" w:hAnsi="Times New Roman" w:cs="Times New Roman"/>
          <w:i/>
          <w:sz w:val="24"/>
          <w:szCs w:val="24"/>
        </w:rPr>
        <w:t>Сиджанов М</w:t>
      </w:r>
      <w:r>
        <w:rPr>
          <w:rFonts w:ascii="Times New Roman" w:hAnsi="Times New Roman" w:cs="Times New Roman"/>
          <w:i/>
          <w:sz w:val="24"/>
          <w:szCs w:val="24"/>
          <w:lang w:val="kk-KZ"/>
        </w:rPr>
        <w:t>ахжан Жолдасұлы</w:t>
      </w:r>
    </w:p>
    <w:p w:rsidR="00F8637B" w:rsidRDefault="00F8637B" w:rsidP="00F8637B">
      <w:pPr>
        <w:tabs>
          <w:tab w:val="left" w:pos="1134"/>
        </w:tabs>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-Рзиев Сәбит Асқарұлы</w:t>
      </w:r>
    </w:p>
    <w:p w:rsidR="00F8637B" w:rsidRDefault="00F8637B" w:rsidP="00F8637B">
      <w:pPr>
        <w:pStyle w:val="a4"/>
        <w:tabs>
          <w:tab w:val="left" w:pos="1134"/>
        </w:tabs>
        <w:spacing w:after="0" w:line="240" w:lineRule="auto"/>
        <w:ind w:hanging="720"/>
        <w:jc w:val="both"/>
        <w:rPr>
          <w:rFonts w:ascii="Times New Roman" w:hAnsi="Times New Roman" w:cs="Times New Roman"/>
          <w:i/>
          <w:sz w:val="24"/>
          <w:szCs w:val="24"/>
          <w:lang w:val="kk-KZ"/>
        </w:rPr>
      </w:pPr>
      <w:r>
        <w:rPr>
          <w:rFonts w:ascii="Times New Roman" w:hAnsi="Times New Roman" w:cs="Times New Roman"/>
          <w:i/>
          <w:sz w:val="24"/>
          <w:szCs w:val="24"/>
          <w:lang w:val="kk-KZ"/>
        </w:rPr>
        <w:t>Сек</w:t>
      </w:r>
      <w:r>
        <w:rPr>
          <w:rFonts w:ascii="Times New Roman" w:hAnsi="Times New Roman" w:cs="Times New Roman"/>
          <w:i/>
          <w:sz w:val="24"/>
          <w:szCs w:val="24"/>
        </w:rPr>
        <w:t>ретар</w:t>
      </w:r>
      <w:r>
        <w:rPr>
          <w:rFonts w:ascii="Times New Roman" w:hAnsi="Times New Roman" w:cs="Times New Roman"/>
          <w:i/>
          <w:sz w:val="24"/>
          <w:szCs w:val="24"/>
          <w:lang w:val="kk-KZ"/>
        </w:rPr>
        <w:t>ь: Курмангалиева Жанар – начальник отдела кадров</w:t>
      </w:r>
    </w:p>
    <w:p w:rsidR="00F8637B" w:rsidRPr="00745561" w:rsidRDefault="00F8637B" w:rsidP="00F8637B">
      <w:pPr>
        <w:pStyle w:val="a4"/>
        <w:tabs>
          <w:tab w:val="left" w:pos="1134"/>
        </w:tabs>
        <w:spacing w:after="0" w:line="240" w:lineRule="auto"/>
        <w:ind w:hanging="720"/>
        <w:jc w:val="both"/>
        <w:rPr>
          <w:rFonts w:ascii="Times New Roman" w:hAnsi="Times New Roman" w:cs="Times New Roman"/>
          <w:i/>
          <w:sz w:val="24"/>
          <w:szCs w:val="24"/>
        </w:rPr>
      </w:pPr>
      <w:r>
        <w:rPr>
          <w:rFonts w:ascii="Times New Roman" w:hAnsi="Times New Roman" w:cs="Times New Roman"/>
          <w:i/>
          <w:sz w:val="24"/>
          <w:szCs w:val="24"/>
          <w:lang w:val="kk-KZ"/>
        </w:rPr>
        <w:t xml:space="preserve">                                                               </w:t>
      </w:r>
      <w:r>
        <w:rPr>
          <w:rFonts w:ascii="Times New Roman" w:hAnsi="Times New Roman" w:cs="Times New Roman"/>
          <w:i/>
          <w:sz w:val="24"/>
          <w:szCs w:val="24"/>
        </w:rPr>
        <w:t>Атырауской областной больницы №2</w:t>
      </w:r>
    </w:p>
    <w:p w:rsidR="00735613" w:rsidRPr="00745561" w:rsidRDefault="00735613" w:rsidP="00F8637B">
      <w:pPr>
        <w:tabs>
          <w:tab w:val="left" w:pos="1134"/>
        </w:tabs>
        <w:spacing w:after="0" w:line="240" w:lineRule="auto"/>
        <w:jc w:val="both"/>
        <w:rPr>
          <w:rFonts w:ascii="Times New Roman" w:hAnsi="Times New Roman" w:cs="Times New Roman"/>
          <w:i/>
          <w:sz w:val="24"/>
          <w:szCs w:val="24"/>
        </w:rPr>
      </w:pPr>
    </w:p>
    <w:p w:rsidR="00E71B67" w:rsidRPr="00D8545D" w:rsidRDefault="00E71B67" w:rsidP="00CB573D">
      <w:pPr>
        <w:pStyle w:val="a4"/>
        <w:tabs>
          <w:tab w:val="left" w:pos="1134"/>
        </w:tabs>
        <w:spacing w:after="0" w:line="240" w:lineRule="auto"/>
        <w:ind w:left="0"/>
        <w:jc w:val="both"/>
        <w:rPr>
          <w:rFonts w:ascii="Times New Roman" w:hAnsi="Times New Roman" w:cs="Times New Roman"/>
          <w:i/>
          <w:sz w:val="24"/>
          <w:szCs w:val="24"/>
        </w:rPr>
      </w:pPr>
    </w:p>
    <w:p w:rsidR="00E71B67" w:rsidRDefault="00E71B67" w:rsidP="00CB573D">
      <w:pPr>
        <w:pStyle w:val="a4"/>
        <w:tabs>
          <w:tab w:val="left" w:pos="851"/>
        </w:tabs>
        <w:spacing w:after="0" w:line="240" w:lineRule="auto"/>
        <w:ind w:left="567"/>
        <w:jc w:val="both"/>
        <w:rPr>
          <w:rFonts w:ascii="Times New Roman" w:hAnsi="Times New Roman" w:cs="Times New Roman"/>
          <w:b/>
          <w:sz w:val="24"/>
          <w:szCs w:val="24"/>
        </w:rPr>
      </w:pPr>
      <w:r w:rsidRPr="00D8545D">
        <w:rPr>
          <w:rFonts w:ascii="Times New Roman" w:hAnsi="Times New Roman" w:cs="Times New Roman"/>
          <w:b/>
          <w:bCs/>
          <w:sz w:val="24"/>
          <w:szCs w:val="24"/>
        </w:rPr>
        <w:t xml:space="preserve">2.2. </w:t>
      </w:r>
      <w:r w:rsidRPr="00D8545D">
        <w:rPr>
          <w:rFonts w:ascii="Times New Roman" w:hAnsi="Times New Roman" w:cs="Times New Roman"/>
          <w:b/>
          <w:sz w:val="24"/>
          <w:szCs w:val="24"/>
        </w:rPr>
        <w:t>Состав и деятельность Службы внутреннего аудита</w:t>
      </w:r>
    </w:p>
    <w:p w:rsidR="005F44E9" w:rsidRPr="001F18FF" w:rsidRDefault="005F44E9" w:rsidP="00735613">
      <w:pPr>
        <w:pStyle w:val="a4"/>
        <w:tabs>
          <w:tab w:val="left" w:pos="851"/>
        </w:tabs>
        <w:spacing w:after="0" w:line="240" w:lineRule="auto"/>
        <w:ind w:left="0" w:firstLine="567"/>
        <w:jc w:val="both"/>
        <w:rPr>
          <w:rFonts w:ascii="Times New Roman" w:hAnsi="Times New Roman" w:cs="Times New Roman"/>
          <w:i/>
          <w:sz w:val="16"/>
          <w:szCs w:val="16"/>
        </w:rPr>
      </w:pPr>
    </w:p>
    <w:p w:rsidR="005F44E9" w:rsidRPr="005F44E9" w:rsidRDefault="005F44E9" w:rsidP="005F44E9">
      <w:pPr>
        <w:pStyle w:val="a4"/>
        <w:tabs>
          <w:tab w:val="left" w:pos="851"/>
        </w:tabs>
        <w:spacing w:after="0" w:line="240" w:lineRule="auto"/>
        <w:ind w:left="0"/>
        <w:jc w:val="both"/>
        <w:rPr>
          <w:rFonts w:ascii="Times New Roman" w:hAnsi="Times New Roman" w:cs="Times New Roman"/>
          <w:b/>
          <w:bCs/>
          <w:i/>
          <w:iCs/>
          <w:sz w:val="24"/>
          <w:szCs w:val="24"/>
          <w:highlight w:val="yellow"/>
        </w:rPr>
      </w:pPr>
      <w:r>
        <w:rPr>
          <w:rFonts w:ascii="Times New Roman" w:hAnsi="Times New Roman" w:cs="Times New Roman"/>
          <w:i/>
          <w:color w:val="000000" w:themeColor="text1"/>
          <w:sz w:val="24"/>
          <w:szCs w:val="24"/>
        </w:rPr>
        <w:tab/>
      </w:r>
      <w:r w:rsidRPr="005F44E9">
        <w:rPr>
          <w:rFonts w:ascii="Times New Roman" w:hAnsi="Times New Roman" w:cs="Times New Roman"/>
          <w:i/>
          <w:color w:val="000000" w:themeColor="text1"/>
          <w:sz w:val="24"/>
          <w:szCs w:val="24"/>
        </w:rPr>
        <w:t>Для обеспечения высокого качества медицинских услуг в  больнице создана служба поддержки пациентов</w:t>
      </w:r>
      <w:r w:rsidRPr="005F44E9">
        <w:rPr>
          <w:rFonts w:ascii="Times New Roman" w:hAnsi="Times New Roman" w:cs="Times New Roman"/>
          <w:b/>
          <w:bCs/>
          <w:i/>
          <w:color w:val="000000" w:themeColor="text1"/>
          <w:sz w:val="24"/>
          <w:szCs w:val="24"/>
        </w:rPr>
        <w:t xml:space="preserve"> </w:t>
      </w:r>
      <w:r w:rsidRPr="005F44E9">
        <w:rPr>
          <w:rFonts w:ascii="Times New Roman" w:hAnsi="Times New Roman" w:cs="Times New Roman"/>
          <w:bCs/>
          <w:i/>
          <w:color w:val="000000" w:themeColor="text1"/>
          <w:sz w:val="24"/>
          <w:szCs w:val="24"/>
        </w:rPr>
        <w:t xml:space="preserve">и внутреннего </w:t>
      </w:r>
      <w:r>
        <w:rPr>
          <w:rFonts w:ascii="Times New Roman" w:hAnsi="Times New Roman" w:cs="Times New Roman"/>
          <w:bCs/>
          <w:i/>
          <w:color w:val="000000" w:themeColor="text1"/>
          <w:sz w:val="24"/>
          <w:szCs w:val="24"/>
        </w:rPr>
        <w:t>аудита</w:t>
      </w:r>
      <w:r w:rsidRPr="005F44E9">
        <w:rPr>
          <w:rFonts w:ascii="Times New Roman" w:hAnsi="Times New Roman" w:cs="Times New Roman"/>
          <w:b/>
          <w:bCs/>
          <w:i/>
          <w:color w:val="000000" w:themeColor="text1"/>
          <w:sz w:val="24"/>
          <w:szCs w:val="24"/>
        </w:rPr>
        <w:t>,</w:t>
      </w:r>
      <w:r w:rsidRPr="005F44E9">
        <w:rPr>
          <w:rFonts w:ascii="Times New Roman" w:hAnsi="Times New Roman" w:cs="Times New Roman"/>
          <w:i/>
          <w:color w:val="000000" w:themeColor="text1"/>
          <w:sz w:val="24"/>
          <w:szCs w:val="24"/>
        </w:rPr>
        <w:t> которая является структурным подразделением больницы, осуществляющее деятельность по управлению качеством медицинских услуг. Приказом главного врача утверждена структура и состав службы, в состав которой входят следующие специалисты: врач-эксперт, врач эпидемиолог, медицинская сестра по внутреннему аудиту, специалист по мониторингу СМИ. Деятельность Службы поддержки пациента и внутреннего контроля регламентируется Положением, утвержденным главным врачом.</w:t>
      </w:r>
    </w:p>
    <w:p w:rsidR="00735613" w:rsidRPr="00745561" w:rsidRDefault="00735613" w:rsidP="00CB573D">
      <w:pPr>
        <w:pStyle w:val="a4"/>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 xml:space="preserve">Руководитель СВА </w:t>
      </w:r>
      <w:r w:rsidR="005F44E9">
        <w:rPr>
          <w:rFonts w:ascii="Times New Roman" w:hAnsi="Times New Roman" w:cs="Times New Roman"/>
          <w:i/>
          <w:sz w:val="24"/>
          <w:szCs w:val="24"/>
        </w:rPr>
        <w:t>–</w:t>
      </w:r>
      <w:r w:rsidRPr="00745561">
        <w:rPr>
          <w:rFonts w:ascii="Times New Roman" w:hAnsi="Times New Roman" w:cs="Times New Roman"/>
          <w:i/>
          <w:sz w:val="24"/>
          <w:szCs w:val="24"/>
        </w:rPr>
        <w:t xml:space="preserve"> </w:t>
      </w:r>
      <w:r w:rsidR="005F44E9">
        <w:rPr>
          <w:rFonts w:ascii="Times New Roman" w:hAnsi="Times New Roman" w:cs="Times New Roman"/>
          <w:i/>
          <w:sz w:val="24"/>
          <w:szCs w:val="24"/>
        </w:rPr>
        <w:t xml:space="preserve">Нуфтиев Ислам Нуфтиевич - врач-эксперт </w:t>
      </w:r>
    </w:p>
    <w:p w:rsidR="00735613" w:rsidRPr="00745561" w:rsidRDefault="00735613" w:rsidP="00CB573D">
      <w:pPr>
        <w:pStyle w:val="a4"/>
        <w:spacing w:after="0" w:line="240" w:lineRule="auto"/>
        <w:ind w:left="0"/>
        <w:jc w:val="both"/>
        <w:rPr>
          <w:rFonts w:ascii="Times New Roman" w:hAnsi="Times New Roman" w:cs="Times New Roman"/>
          <w:i/>
          <w:sz w:val="24"/>
          <w:szCs w:val="24"/>
        </w:rPr>
      </w:pPr>
    </w:p>
    <w:p w:rsidR="00E71B67" w:rsidRDefault="00F43412" w:rsidP="00CB573D">
      <w:pPr>
        <w:tabs>
          <w:tab w:val="left" w:pos="2880"/>
        </w:tabs>
        <w:spacing w:after="0" w:line="240" w:lineRule="auto"/>
        <w:contextualSpacing/>
        <w:jc w:val="both"/>
        <w:rPr>
          <w:rFonts w:ascii="Times New Roman" w:hAnsi="Times New Roman" w:cs="Times New Roman"/>
          <w:i/>
          <w:sz w:val="24"/>
          <w:szCs w:val="24"/>
        </w:rPr>
      </w:pPr>
      <w:r w:rsidRPr="00745561">
        <w:rPr>
          <w:rFonts w:ascii="Times New Roman" w:hAnsi="Times New Roman" w:cs="Times New Roman"/>
          <w:i/>
          <w:sz w:val="24"/>
          <w:szCs w:val="24"/>
        </w:rPr>
        <w:tab/>
      </w:r>
      <w:r w:rsidR="00735613" w:rsidRPr="00745561">
        <w:rPr>
          <w:rFonts w:ascii="Times New Roman" w:hAnsi="Times New Roman" w:cs="Times New Roman"/>
          <w:i/>
          <w:sz w:val="24"/>
          <w:szCs w:val="24"/>
        </w:rPr>
        <w:t xml:space="preserve">Основными направлениями работы СВА являются: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анализ отчетов по работе клинических подразделений;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анализ индикаторов структуры, процесса и результатов;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аттестация отделений, сотрудников на соответствие должности по оказанию экстренной помощи;  </w:t>
      </w:r>
    </w:p>
    <w:p w:rsidR="00735613" w:rsidRPr="00745561" w:rsidRDefault="00735613" w:rsidP="00735613">
      <w:pPr>
        <w:pStyle w:val="a4"/>
        <w:tabs>
          <w:tab w:val="left" w:pos="851"/>
        </w:tabs>
        <w:spacing w:after="0" w:line="240" w:lineRule="auto"/>
        <w:ind w:left="567"/>
        <w:rPr>
          <w:rFonts w:ascii="Times New Roman" w:hAnsi="Times New Roman" w:cs="Times New Roman"/>
          <w:bCs/>
          <w:i/>
          <w:iCs/>
          <w:sz w:val="24"/>
          <w:szCs w:val="24"/>
        </w:rPr>
      </w:pPr>
      <w:r w:rsidRPr="00745561">
        <w:rPr>
          <w:rFonts w:ascii="Times New Roman" w:hAnsi="Times New Roman" w:cs="Times New Roman"/>
          <w:bCs/>
          <w:i/>
          <w:iCs/>
          <w:sz w:val="24"/>
          <w:szCs w:val="24"/>
        </w:rPr>
        <w:t>работа  с постоянно действующими комиссиями;</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подготовка к проведению аккредитации; постоянный мониторинг и анализ устных и письменных жалоб пациентов и их родственников;</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мониторинг книг жалоб и предложений пациентов по отделениям.</w:t>
      </w:r>
    </w:p>
    <w:p w:rsidR="00FF2E9F" w:rsidRPr="00D8545D" w:rsidRDefault="00FF2E9F" w:rsidP="00CB573D">
      <w:pPr>
        <w:pStyle w:val="a4"/>
        <w:tabs>
          <w:tab w:val="left" w:pos="851"/>
        </w:tabs>
        <w:spacing w:after="0" w:line="240" w:lineRule="auto"/>
        <w:ind w:left="567"/>
        <w:rPr>
          <w:rFonts w:ascii="Times New Roman" w:hAnsi="Times New Roman" w:cs="Times New Roman"/>
          <w:b/>
          <w:bCs/>
          <w:iCs/>
          <w:sz w:val="24"/>
          <w:szCs w:val="24"/>
          <w:highlight w:val="yellow"/>
        </w:rPr>
      </w:pPr>
    </w:p>
    <w:p w:rsidR="007A68AB" w:rsidRDefault="007A68AB" w:rsidP="007A68AB">
      <w:pPr>
        <w:tabs>
          <w:tab w:val="left" w:pos="567"/>
          <w:tab w:val="left" w:pos="1134"/>
        </w:tabs>
        <w:spacing w:after="0" w:line="240" w:lineRule="auto"/>
        <w:ind w:left="567"/>
        <w:contextualSpacing/>
        <w:jc w:val="both"/>
        <w:rPr>
          <w:rFonts w:ascii="Times New Roman" w:hAnsi="Times New Roman" w:cs="Times New Roman"/>
          <w:b/>
          <w:bCs/>
          <w:sz w:val="24"/>
          <w:szCs w:val="24"/>
        </w:rPr>
      </w:pPr>
    </w:p>
    <w:p w:rsidR="005B1D31" w:rsidRPr="003B3EF5" w:rsidRDefault="005B1D31" w:rsidP="005B1D31">
      <w:pPr>
        <w:tabs>
          <w:tab w:val="left" w:pos="567"/>
          <w:tab w:val="left" w:pos="1134"/>
        </w:tabs>
        <w:spacing w:after="0" w:line="240" w:lineRule="auto"/>
        <w:contextualSpacing/>
        <w:jc w:val="both"/>
        <w:rPr>
          <w:rFonts w:ascii="Times New Roman" w:hAnsi="Times New Roman" w:cs="Times New Roman"/>
          <w:b/>
          <w:bCs/>
          <w:sz w:val="24"/>
          <w:szCs w:val="24"/>
        </w:rPr>
      </w:pPr>
      <w:r w:rsidRPr="003B3EF5">
        <w:rPr>
          <w:rFonts w:ascii="Times New Roman" w:hAnsi="Times New Roman" w:cs="Times New Roman"/>
          <w:b/>
          <w:bCs/>
          <w:sz w:val="24"/>
          <w:szCs w:val="24"/>
        </w:rPr>
        <w:t>РАЗДЕЛ 3. ОЦЕНКА КОНКУРЕНТОСПОСОБНОСТИ ПРЕДПРИЯТИЯ</w:t>
      </w:r>
    </w:p>
    <w:p w:rsidR="005B1D31" w:rsidRDefault="005B1D31" w:rsidP="005B1D31">
      <w:pPr>
        <w:pStyle w:val="a4"/>
        <w:tabs>
          <w:tab w:val="left" w:pos="851"/>
        </w:tabs>
        <w:spacing w:after="0" w:line="240" w:lineRule="auto"/>
        <w:ind w:left="567"/>
        <w:jc w:val="both"/>
        <w:rPr>
          <w:rFonts w:ascii="Times New Roman" w:hAnsi="Times New Roman" w:cs="Times New Roman"/>
          <w:b/>
          <w:sz w:val="24"/>
          <w:szCs w:val="24"/>
        </w:rPr>
      </w:pPr>
    </w:p>
    <w:p w:rsidR="005B1D31" w:rsidRPr="00735613" w:rsidRDefault="005B1D31" w:rsidP="005B1D31">
      <w:pPr>
        <w:pStyle w:val="a4"/>
        <w:tabs>
          <w:tab w:val="left" w:pos="851"/>
        </w:tabs>
        <w:spacing w:after="0" w:line="240" w:lineRule="auto"/>
        <w:ind w:left="567"/>
        <w:jc w:val="both"/>
        <w:rPr>
          <w:rFonts w:ascii="Times New Roman" w:hAnsi="Times New Roman" w:cs="Times New Roman"/>
          <w:b/>
          <w:sz w:val="24"/>
          <w:szCs w:val="24"/>
        </w:rPr>
      </w:pPr>
      <w:r w:rsidRPr="00735613">
        <w:rPr>
          <w:rFonts w:ascii="Times New Roman" w:hAnsi="Times New Roman" w:cs="Times New Roman"/>
          <w:b/>
          <w:sz w:val="24"/>
          <w:szCs w:val="24"/>
        </w:rPr>
        <w:t>3.1. Ключевые показатели деятельности (по плану развития)</w:t>
      </w:r>
    </w:p>
    <w:p w:rsidR="005B1D31" w:rsidRDefault="005B1D31" w:rsidP="005B1D31">
      <w:pPr>
        <w:pStyle w:val="a4"/>
        <w:tabs>
          <w:tab w:val="left" w:pos="851"/>
        </w:tabs>
        <w:spacing w:after="0" w:line="240" w:lineRule="auto"/>
        <w:ind w:left="567"/>
        <w:jc w:val="both"/>
        <w:rPr>
          <w:rFonts w:ascii="Times New Roman" w:hAnsi="Times New Roman" w:cs="Times New Roman"/>
          <w:sz w:val="24"/>
          <w:szCs w:val="24"/>
        </w:rPr>
      </w:pPr>
    </w:p>
    <w:p w:rsidR="005B1D31" w:rsidRPr="00745561" w:rsidRDefault="005B1D31" w:rsidP="005B1D31">
      <w:pPr>
        <w:pStyle w:val="a4"/>
        <w:tabs>
          <w:tab w:val="left" w:pos="851"/>
        </w:tabs>
        <w:spacing w:after="0" w:line="240" w:lineRule="auto"/>
        <w:ind w:left="567"/>
        <w:jc w:val="both"/>
        <w:rPr>
          <w:rFonts w:ascii="Times New Roman" w:hAnsi="Times New Roman" w:cs="Times New Roman"/>
          <w:i/>
          <w:sz w:val="24"/>
          <w:szCs w:val="24"/>
        </w:rPr>
      </w:pPr>
      <w:r w:rsidRPr="00745561">
        <w:rPr>
          <w:rFonts w:ascii="Times New Roman" w:hAnsi="Times New Roman" w:cs="Times New Roman"/>
          <w:i/>
          <w:sz w:val="24"/>
          <w:szCs w:val="24"/>
        </w:rPr>
        <w:t>Цель 1: Формирование пула из высококвалифицированных кадров, подготовленных к научно-образовательной деятельности по международным стандартам</w:t>
      </w:r>
    </w:p>
    <w:p w:rsidR="005B1D31" w:rsidRPr="00745561" w:rsidRDefault="005B1D31" w:rsidP="005B1D31">
      <w:pPr>
        <w:pStyle w:val="a4"/>
        <w:tabs>
          <w:tab w:val="left" w:pos="851"/>
        </w:tabs>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ab/>
      </w:r>
    </w:p>
    <w:p w:rsidR="005B1D31" w:rsidRPr="00745561" w:rsidRDefault="005B1D31" w:rsidP="005B1D31">
      <w:pPr>
        <w:pStyle w:val="a4"/>
        <w:tabs>
          <w:tab w:val="left" w:pos="851"/>
        </w:tabs>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 xml:space="preserve">В результате проведенных мероприятий по основным задачам в рамках данной стратегической цели </w:t>
      </w:r>
      <w:r>
        <w:rPr>
          <w:rFonts w:ascii="Times New Roman" w:hAnsi="Times New Roman" w:cs="Times New Roman"/>
          <w:i/>
          <w:sz w:val="24"/>
          <w:szCs w:val="24"/>
        </w:rPr>
        <w:t>все</w:t>
      </w:r>
      <w:r w:rsidRPr="00745561">
        <w:rPr>
          <w:rFonts w:ascii="Times New Roman" w:hAnsi="Times New Roman" w:cs="Times New Roman"/>
          <w:i/>
          <w:sz w:val="24"/>
          <w:szCs w:val="24"/>
        </w:rPr>
        <w:t xml:space="preserve"> </w:t>
      </w:r>
      <w:r w:rsidR="007A68AB">
        <w:rPr>
          <w:rFonts w:ascii="Times New Roman" w:hAnsi="Times New Roman" w:cs="Times New Roman"/>
          <w:i/>
          <w:sz w:val="24"/>
          <w:szCs w:val="24"/>
        </w:rPr>
        <w:t xml:space="preserve">4 </w:t>
      </w:r>
      <w:r w:rsidRPr="00745561">
        <w:rPr>
          <w:rFonts w:ascii="Times New Roman" w:hAnsi="Times New Roman" w:cs="Times New Roman"/>
          <w:i/>
          <w:sz w:val="24"/>
          <w:szCs w:val="24"/>
        </w:rPr>
        <w:t>индикатор</w:t>
      </w:r>
      <w:r w:rsidR="007A68AB">
        <w:rPr>
          <w:rFonts w:ascii="Times New Roman" w:hAnsi="Times New Roman" w:cs="Times New Roman"/>
          <w:i/>
          <w:sz w:val="24"/>
          <w:szCs w:val="24"/>
        </w:rPr>
        <w:t>а</w:t>
      </w:r>
      <w:r>
        <w:rPr>
          <w:rFonts w:ascii="Times New Roman" w:hAnsi="Times New Roman" w:cs="Times New Roman"/>
          <w:i/>
          <w:sz w:val="24"/>
          <w:szCs w:val="24"/>
        </w:rPr>
        <w:t xml:space="preserve"> достигнуты</w:t>
      </w:r>
      <w:r w:rsidRPr="00745561">
        <w:rPr>
          <w:rFonts w:ascii="Times New Roman" w:hAnsi="Times New Roman" w:cs="Times New Roman"/>
          <w:i/>
          <w:sz w:val="24"/>
          <w:szCs w:val="24"/>
        </w:rPr>
        <w:t xml:space="preserve">.   </w:t>
      </w:r>
    </w:p>
    <w:p w:rsidR="005B1D31" w:rsidRDefault="005B1D31" w:rsidP="0082362E">
      <w:pPr>
        <w:spacing w:after="0" w:line="240" w:lineRule="auto"/>
        <w:ind w:firstLine="709"/>
        <w:contextualSpacing/>
        <w:jc w:val="center"/>
        <w:rPr>
          <w:rFonts w:ascii="Times New Roman" w:hAnsi="Times New Roman"/>
          <w:b/>
          <w:sz w:val="24"/>
          <w:szCs w:val="24"/>
        </w:rPr>
      </w:pPr>
    </w:p>
    <w:p w:rsidR="005B1D31" w:rsidRDefault="005B1D31" w:rsidP="0082362E">
      <w:pPr>
        <w:spacing w:after="0" w:line="240" w:lineRule="auto"/>
        <w:ind w:firstLine="709"/>
        <w:contextualSpacing/>
        <w:jc w:val="center"/>
        <w:rPr>
          <w:rFonts w:ascii="Times New Roman" w:hAnsi="Times New Roman"/>
          <w:b/>
          <w:sz w:val="24"/>
          <w:szCs w:val="24"/>
        </w:rPr>
      </w:pPr>
      <w:r w:rsidRPr="00C05C0E">
        <w:rPr>
          <w:rFonts w:ascii="Times New Roman" w:hAnsi="Times New Roman"/>
          <w:b/>
          <w:sz w:val="24"/>
          <w:szCs w:val="24"/>
        </w:rPr>
        <w:t xml:space="preserve">Индикаторы </w:t>
      </w:r>
    </w:p>
    <w:p w:rsidR="005520E6" w:rsidRDefault="005520E6" w:rsidP="0082362E">
      <w:pPr>
        <w:spacing w:after="0" w:line="240" w:lineRule="auto"/>
        <w:ind w:firstLine="709"/>
        <w:contextualSpacing/>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61"/>
        <w:gridCol w:w="1276"/>
        <w:gridCol w:w="1134"/>
        <w:gridCol w:w="1134"/>
        <w:gridCol w:w="1559"/>
      </w:tblGrid>
      <w:tr w:rsidR="005B1D31" w:rsidRPr="00A6433A" w:rsidTr="00282FB2">
        <w:trPr>
          <w:trHeight w:val="783"/>
        </w:trPr>
        <w:tc>
          <w:tcPr>
            <w:tcW w:w="567"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rPr>
            </w:pPr>
            <w:r w:rsidRPr="00A6433A">
              <w:rPr>
                <w:rFonts w:ascii="Times New Roman" w:hAnsi="Times New Roman"/>
                <w:b/>
              </w:rPr>
              <w:t>№ п/п</w:t>
            </w:r>
          </w:p>
        </w:tc>
        <w:tc>
          <w:tcPr>
            <w:tcW w:w="4361"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rPr>
            </w:pPr>
            <w:r w:rsidRPr="00A6433A">
              <w:rPr>
                <w:rFonts w:ascii="Times New Roman" w:hAnsi="Times New Roman"/>
                <w:b/>
              </w:rPr>
              <w:t>Наименование</w:t>
            </w:r>
          </w:p>
        </w:tc>
        <w:tc>
          <w:tcPr>
            <w:tcW w:w="1276"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lang w:val="kk-KZ"/>
              </w:rPr>
            </w:pPr>
            <w:r w:rsidRPr="00A6433A">
              <w:rPr>
                <w:rFonts w:ascii="Times New Roman" w:hAnsi="Times New Roman"/>
                <w:b/>
                <w:lang w:val="kk-KZ"/>
              </w:rPr>
              <w:t>План на</w:t>
            </w:r>
          </w:p>
          <w:p w:rsidR="005B1D31" w:rsidRPr="00A6433A" w:rsidRDefault="005B1D31" w:rsidP="0082362E">
            <w:pPr>
              <w:spacing w:after="0" w:line="240" w:lineRule="auto"/>
              <w:contextualSpacing/>
              <w:jc w:val="center"/>
              <w:rPr>
                <w:rFonts w:ascii="Times New Roman" w:hAnsi="Times New Roman"/>
                <w:b/>
                <w:lang w:val="kk-KZ"/>
              </w:rPr>
            </w:pPr>
            <w:r>
              <w:rPr>
                <w:rFonts w:ascii="Times New Roman" w:hAnsi="Times New Roman"/>
                <w:b/>
                <w:lang w:val="kk-KZ"/>
              </w:rPr>
              <w:t>2017</w:t>
            </w:r>
            <w:r w:rsidRPr="00A6433A">
              <w:rPr>
                <w:rFonts w:ascii="Times New Roman" w:hAnsi="Times New Roman"/>
                <w:b/>
                <w:lang w:val="kk-KZ"/>
              </w:rPr>
              <w:t xml:space="preserve"> год</w:t>
            </w:r>
          </w:p>
        </w:tc>
        <w:tc>
          <w:tcPr>
            <w:tcW w:w="1134"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lang w:val="kk-KZ"/>
              </w:rPr>
            </w:pPr>
            <w:r w:rsidRPr="00A6433A">
              <w:rPr>
                <w:rFonts w:ascii="Times New Roman" w:hAnsi="Times New Roman"/>
                <w:b/>
                <w:lang w:val="kk-KZ"/>
              </w:rPr>
              <w:t>Факт за</w:t>
            </w:r>
          </w:p>
          <w:p w:rsidR="005B1D31" w:rsidRPr="00A6433A" w:rsidRDefault="005B1D31" w:rsidP="0082362E">
            <w:pPr>
              <w:spacing w:after="0" w:line="240" w:lineRule="auto"/>
              <w:contextualSpacing/>
              <w:jc w:val="center"/>
              <w:rPr>
                <w:rFonts w:ascii="Times New Roman" w:hAnsi="Times New Roman"/>
                <w:b/>
              </w:rPr>
            </w:pPr>
            <w:r>
              <w:rPr>
                <w:rFonts w:ascii="Times New Roman" w:hAnsi="Times New Roman"/>
                <w:b/>
                <w:lang w:val="kk-KZ"/>
              </w:rPr>
              <w:t>2017</w:t>
            </w:r>
            <w:r w:rsidRPr="00A6433A">
              <w:rPr>
                <w:rFonts w:ascii="Times New Roman" w:hAnsi="Times New Roman"/>
                <w:b/>
                <w:lang w:val="kk-KZ"/>
              </w:rPr>
              <w:t xml:space="preserve"> год</w:t>
            </w:r>
          </w:p>
        </w:tc>
        <w:tc>
          <w:tcPr>
            <w:tcW w:w="1134"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lang w:val="kk-KZ"/>
              </w:rPr>
            </w:pPr>
            <w:r w:rsidRPr="00A6433A">
              <w:rPr>
                <w:rFonts w:ascii="Times New Roman" w:hAnsi="Times New Roman"/>
                <w:b/>
                <w:lang w:val="kk-KZ"/>
              </w:rPr>
              <w:t>Факт за</w:t>
            </w:r>
          </w:p>
          <w:p w:rsidR="005B1D31" w:rsidRPr="00A6433A" w:rsidRDefault="005B1D31" w:rsidP="0082362E">
            <w:pPr>
              <w:spacing w:after="0" w:line="240" w:lineRule="auto"/>
              <w:contextualSpacing/>
              <w:jc w:val="center"/>
              <w:rPr>
                <w:rFonts w:ascii="Times New Roman" w:hAnsi="Times New Roman"/>
                <w:b/>
              </w:rPr>
            </w:pPr>
            <w:r>
              <w:rPr>
                <w:rFonts w:ascii="Times New Roman" w:hAnsi="Times New Roman"/>
                <w:b/>
                <w:lang w:val="kk-KZ"/>
              </w:rPr>
              <w:t>2016</w:t>
            </w:r>
            <w:r w:rsidRPr="00A6433A">
              <w:rPr>
                <w:rFonts w:ascii="Times New Roman" w:hAnsi="Times New Roman"/>
                <w:b/>
                <w:lang w:val="kk-KZ"/>
              </w:rPr>
              <w:t xml:space="preserve"> год</w:t>
            </w:r>
          </w:p>
        </w:tc>
        <w:tc>
          <w:tcPr>
            <w:tcW w:w="1559" w:type="dxa"/>
            <w:shd w:val="clear" w:color="auto" w:fill="D0CECE"/>
            <w:vAlign w:val="center"/>
          </w:tcPr>
          <w:p w:rsidR="005B1D31" w:rsidRPr="00A6433A" w:rsidRDefault="005B1D31" w:rsidP="0082362E">
            <w:pPr>
              <w:spacing w:after="0" w:line="240" w:lineRule="auto"/>
              <w:contextualSpacing/>
              <w:jc w:val="center"/>
              <w:rPr>
                <w:rFonts w:ascii="Times New Roman" w:hAnsi="Times New Roman"/>
                <w:b/>
                <w:lang w:val="kk-KZ"/>
              </w:rPr>
            </w:pPr>
            <w:r>
              <w:rPr>
                <w:rFonts w:ascii="Times New Roman" w:hAnsi="Times New Roman"/>
                <w:b/>
                <w:lang w:val="kk-KZ"/>
              </w:rPr>
              <w:t>Сведения о достижении</w:t>
            </w:r>
          </w:p>
        </w:tc>
      </w:tr>
      <w:tr w:rsidR="005B1D31" w:rsidRPr="00745561" w:rsidTr="00282FB2">
        <w:trPr>
          <w:trHeight w:val="737"/>
        </w:trPr>
        <w:tc>
          <w:tcPr>
            <w:tcW w:w="567"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b/>
                <w:i/>
              </w:rPr>
            </w:pPr>
            <w:r w:rsidRPr="00745561">
              <w:rPr>
                <w:rFonts w:ascii="Times New Roman" w:hAnsi="Times New Roman"/>
                <w:b/>
                <w:i/>
              </w:rPr>
              <w:t>1</w:t>
            </w:r>
          </w:p>
        </w:tc>
        <w:tc>
          <w:tcPr>
            <w:tcW w:w="4361"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Доля персонала, прошедшего обучение/переподготовку, в т.ч. за рубежом</w:t>
            </w:r>
          </w:p>
        </w:tc>
        <w:tc>
          <w:tcPr>
            <w:tcW w:w="1276" w:type="dxa"/>
            <w:shd w:val="clear" w:color="auto" w:fill="auto"/>
            <w:vAlign w:val="center"/>
          </w:tcPr>
          <w:p w:rsidR="005B1D31" w:rsidRPr="00745561" w:rsidRDefault="005B1D31" w:rsidP="0082362E">
            <w:pPr>
              <w:spacing w:line="240" w:lineRule="auto"/>
              <w:contextualSpacing/>
              <w:jc w:val="center"/>
              <w:rPr>
                <w:rFonts w:ascii="Times New Roman" w:hAnsi="Times New Roman"/>
                <w:i/>
              </w:rPr>
            </w:pPr>
            <w:r w:rsidRPr="00745561">
              <w:rPr>
                <w:rFonts w:ascii="Times New Roman" w:hAnsi="Times New Roman"/>
                <w:i/>
              </w:rPr>
              <w:t>20%</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35%</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28%</w:t>
            </w:r>
          </w:p>
        </w:tc>
        <w:tc>
          <w:tcPr>
            <w:tcW w:w="1559"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Достиг</w:t>
            </w:r>
          </w:p>
        </w:tc>
      </w:tr>
      <w:tr w:rsidR="005B1D31" w:rsidRPr="00745561" w:rsidTr="00282FB2">
        <w:trPr>
          <w:trHeight w:val="170"/>
        </w:trPr>
        <w:tc>
          <w:tcPr>
            <w:tcW w:w="567"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b/>
                <w:i/>
              </w:rPr>
            </w:pPr>
            <w:r w:rsidRPr="00745561">
              <w:rPr>
                <w:rFonts w:ascii="Times New Roman" w:hAnsi="Times New Roman"/>
                <w:b/>
                <w:i/>
              </w:rPr>
              <w:t>2</w:t>
            </w:r>
          </w:p>
        </w:tc>
        <w:tc>
          <w:tcPr>
            <w:tcW w:w="4361"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Соотношение среднемесячной заработной платы врача к среднемесячной номинальной заработной плате в экономике региона равного или выше 1,5</w:t>
            </w:r>
          </w:p>
        </w:tc>
        <w:tc>
          <w:tcPr>
            <w:tcW w:w="1276"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не менее 1,5</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1,7</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1,5</w:t>
            </w:r>
          </w:p>
        </w:tc>
        <w:tc>
          <w:tcPr>
            <w:tcW w:w="1559"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lang w:val="kk-KZ"/>
              </w:rPr>
            </w:pPr>
            <w:r w:rsidRPr="00745561">
              <w:rPr>
                <w:rFonts w:ascii="Times New Roman" w:hAnsi="Times New Roman"/>
                <w:i/>
                <w:lang w:val="kk-KZ"/>
              </w:rPr>
              <w:t>Достиг</w:t>
            </w:r>
          </w:p>
        </w:tc>
      </w:tr>
      <w:tr w:rsidR="005B1D31" w:rsidRPr="00745561" w:rsidTr="00282FB2">
        <w:trPr>
          <w:trHeight w:val="170"/>
        </w:trPr>
        <w:tc>
          <w:tcPr>
            <w:tcW w:w="567"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b/>
                <w:i/>
              </w:rPr>
            </w:pPr>
            <w:r w:rsidRPr="00745561">
              <w:rPr>
                <w:rFonts w:ascii="Times New Roman" w:hAnsi="Times New Roman"/>
                <w:b/>
                <w:i/>
              </w:rPr>
              <w:t>3</w:t>
            </w:r>
          </w:p>
        </w:tc>
        <w:tc>
          <w:tcPr>
            <w:tcW w:w="4361"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Текучесть кадров</w:t>
            </w:r>
          </w:p>
        </w:tc>
        <w:tc>
          <w:tcPr>
            <w:tcW w:w="1276"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не более 9%</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8,5%</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7,9%</w:t>
            </w:r>
          </w:p>
        </w:tc>
        <w:tc>
          <w:tcPr>
            <w:tcW w:w="1559"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lang w:val="kk-KZ"/>
              </w:rPr>
            </w:pPr>
            <w:r w:rsidRPr="00745561">
              <w:rPr>
                <w:rFonts w:ascii="Times New Roman" w:hAnsi="Times New Roman"/>
                <w:i/>
                <w:lang w:val="kk-KZ"/>
              </w:rPr>
              <w:t>Достиг</w:t>
            </w:r>
          </w:p>
        </w:tc>
      </w:tr>
      <w:tr w:rsidR="005B1D31" w:rsidRPr="00745561" w:rsidTr="00282FB2">
        <w:trPr>
          <w:trHeight w:val="170"/>
        </w:trPr>
        <w:tc>
          <w:tcPr>
            <w:tcW w:w="567"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b/>
                <w:i/>
              </w:rPr>
            </w:pPr>
            <w:r w:rsidRPr="00745561">
              <w:rPr>
                <w:rFonts w:ascii="Times New Roman" w:hAnsi="Times New Roman"/>
                <w:b/>
                <w:i/>
              </w:rPr>
              <w:t>4</w:t>
            </w:r>
          </w:p>
        </w:tc>
        <w:tc>
          <w:tcPr>
            <w:tcW w:w="4361"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Уровень удовлетворенности персонала</w:t>
            </w:r>
          </w:p>
        </w:tc>
        <w:tc>
          <w:tcPr>
            <w:tcW w:w="1276"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не менее 70%</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87%</w:t>
            </w:r>
          </w:p>
        </w:tc>
        <w:tc>
          <w:tcPr>
            <w:tcW w:w="1134"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rPr>
            </w:pPr>
            <w:r w:rsidRPr="00745561">
              <w:rPr>
                <w:rFonts w:ascii="Times New Roman" w:hAnsi="Times New Roman"/>
                <w:i/>
              </w:rPr>
              <w:t>78%</w:t>
            </w:r>
          </w:p>
        </w:tc>
        <w:tc>
          <w:tcPr>
            <w:tcW w:w="1559" w:type="dxa"/>
            <w:shd w:val="clear" w:color="auto" w:fill="auto"/>
            <w:vAlign w:val="center"/>
          </w:tcPr>
          <w:p w:rsidR="005B1D31" w:rsidRPr="00745561" w:rsidRDefault="005B1D31" w:rsidP="0082362E">
            <w:pPr>
              <w:spacing w:after="0" w:line="240" w:lineRule="auto"/>
              <w:contextualSpacing/>
              <w:jc w:val="center"/>
              <w:rPr>
                <w:rFonts w:ascii="Times New Roman" w:hAnsi="Times New Roman"/>
                <w:i/>
                <w:lang w:val="kk-KZ"/>
              </w:rPr>
            </w:pPr>
            <w:r w:rsidRPr="00745561">
              <w:rPr>
                <w:rFonts w:ascii="Times New Roman" w:hAnsi="Times New Roman"/>
                <w:i/>
                <w:lang w:val="kk-KZ"/>
              </w:rPr>
              <w:t>Достиг</w:t>
            </w:r>
          </w:p>
        </w:tc>
      </w:tr>
    </w:tbl>
    <w:p w:rsidR="00085FB7" w:rsidRDefault="00085FB7" w:rsidP="00282FB2">
      <w:pPr>
        <w:tabs>
          <w:tab w:val="left" w:pos="567"/>
          <w:tab w:val="left" w:pos="1134"/>
        </w:tabs>
        <w:spacing w:after="0" w:line="240" w:lineRule="auto"/>
        <w:contextualSpacing/>
        <w:jc w:val="both"/>
        <w:rPr>
          <w:rFonts w:ascii="Times New Roman" w:hAnsi="Times New Roman" w:cs="Times New Roman"/>
          <w:b/>
          <w:bCs/>
          <w:sz w:val="24"/>
          <w:szCs w:val="24"/>
        </w:rPr>
      </w:pPr>
    </w:p>
    <w:p w:rsidR="00C05C0E" w:rsidRPr="007A68AB" w:rsidRDefault="001F0DE3" w:rsidP="00282FB2">
      <w:pPr>
        <w:tabs>
          <w:tab w:val="left" w:pos="567"/>
          <w:tab w:val="left" w:pos="1134"/>
        </w:tabs>
        <w:spacing w:after="0" w:line="240" w:lineRule="auto"/>
        <w:contextualSpacing/>
        <w:jc w:val="both"/>
        <w:rPr>
          <w:rFonts w:ascii="Times New Roman" w:hAnsi="Times New Roman" w:cs="Times New Roman"/>
          <w:i/>
          <w:sz w:val="24"/>
          <w:szCs w:val="24"/>
        </w:rPr>
      </w:pPr>
      <w:r w:rsidRPr="007A68AB">
        <w:rPr>
          <w:rFonts w:ascii="Times New Roman" w:hAnsi="Times New Roman" w:cs="Times New Roman"/>
          <w:b/>
          <w:bCs/>
          <w:sz w:val="24"/>
          <w:szCs w:val="24"/>
        </w:rPr>
        <w:tab/>
      </w:r>
      <w:r w:rsidR="00C05C0E" w:rsidRPr="007A68AB">
        <w:rPr>
          <w:rFonts w:ascii="Times New Roman" w:hAnsi="Times New Roman" w:cs="Times New Roman"/>
          <w:i/>
          <w:sz w:val="24"/>
          <w:szCs w:val="24"/>
        </w:rPr>
        <w:t>Цель 2: Адекватное финансирование деятельности, повышение доходности</w:t>
      </w:r>
    </w:p>
    <w:p w:rsidR="00F85551" w:rsidRPr="007A68AB" w:rsidRDefault="00F85551" w:rsidP="007A68AB">
      <w:pPr>
        <w:pStyle w:val="a4"/>
        <w:tabs>
          <w:tab w:val="left" w:pos="851"/>
        </w:tabs>
        <w:spacing w:after="0" w:line="240" w:lineRule="auto"/>
        <w:ind w:left="567"/>
        <w:jc w:val="both"/>
        <w:rPr>
          <w:rFonts w:ascii="Times New Roman" w:hAnsi="Times New Roman" w:cs="Times New Roman"/>
          <w:i/>
          <w:sz w:val="24"/>
          <w:szCs w:val="24"/>
        </w:rPr>
      </w:pPr>
    </w:p>
    <w:p w:rsidR="00464897" w:rsidRDefault="00FC4762" w:rsidP="00464897">
      <w:pPr>
        <w:pStyle w:val="a4"/>
        <w:tabs>
          <w:tab w:val="left" w:pos="851"/>
        </w:tabs>
        <w:spacing w:after="0" w:line="240" w:lineRule="auto"/>
        <w:ind w:left="0"/>
        <w:jc w:val="both"/>
        <w:rPr>
          <w:rFonts w:ascii="Times New Roman" w:hAnsi="Times New Roman" w:cs="Times New Roman"/>
          <w:i/>
          <w:sz w:val="24"/>
          <w:szCs w:val="24"/>
        </w:rPr>
      </w:pPr>
      <w:r w:rsidRPr="007A68AB">
        <w:rPr>
          <w:rFonts w:ascii="Times New Roman" w:hAnsi="Times New Roman" w:cs="Times New Roman"/>
          <w:i/>
          <w:sz w:val="24"/>
          <w:szCs w:val="24"/>
        </w:rPr>
        <w:t xml:space="preserve">В результате проведенных мероприятий по основным задачам в рамках данной стратегической цели </w:t>
      </w:r>
      <w:r w:rsidR="00464897">
        <w:rPr>
          <w:rFonts w:ascii="Times New Roman" w:hAnsi="Times New Roman" w:cs="Times New Roman"/>
          <w:i/>
          <w:sz w:val="24"/>
          <w:szCs w:val="24"/>
        </w:rPr>
        <w:t>все</w:t>
      </w:r>
      <w:r w:rsidR="00464897" w:rsidRPr="00745561">
        <w:rPr>
          <w:rFonts w:ascii="Times New Roman" w:hAnsi="Times New Roman" w:cs="Times New Roman"/>
          <w:i/>
          <w:sz w:val="24"/>
          <w:szCs w:val="24"/>
        </w:rPr>
        <w:t xml:space="preserve"> </w:t>
      </w:r>
      <w:r w:rsidR="007C32BF">
        <w:rPr>
          <w:rFonts w:ascii="Times New Roman" w:hAnsi="Times New Roman" w:cs="Times New Roman"/>
          <w:i/>
          <w:sz w:val="24"/>
          <w:szCs w:val="24"/>
        </w:rPr>
        <w:t>4</w:t>
      </w:r>
      <w:r w:rsidR="00464897">
        <w:rPr>
          <w:rFonts w:ascii="Times New Roman" w:hAnsi="Times New Roman" w:cs="Times New Roman"/>
          <w:i/>
          <w:sz w:val="24"/>
          <w:szCs w:val="24"/>
        </w:rPr>
        <w:t xml:space="preserve">  </w:t>
      </w:r>
      <w:r w:rsidR="00464897" w:rsidRPr="00745561">
        <w:rPr>
          <w:rFonts w:ascii="Times New Roman" w:hAnsi="Times New Roman" w:cs="Times New Roman"/>
          <w:i/>
          <w:sz w:val="24"/>
          <w:szCs w:val="24"/>
        </w:rPr>
        <w:t>индикатор</w:t>
      </w:r>
      <w:r w:rsidR="007C32BF">
        <w:rPr>
          <w:rFonts w:ascii="Times New Roman" w:hAnsi="Times New Roman" w:cs="Times New Roman"/>
          <w:i/>
          <w:sz w:val="24"/>
          <w:szCs w:val="24"/>
        </w:rPr>
        <w:t xml:space="preserve">а </w:t>
      </w:r>
      <w:r w:rsidR="00464897">
        <w:rPr>
          <w:rFonts w:ascii="Times New Roman" w:hAnsi="Times New Roman" w:cs="Times New Roman"/>
          <w:i/>
          <w:sz w:val="24"/>
          <w:szCs w:val="24"/>
        </w:rPr>
        <w:t>достигнуты</w:t>
      </w:r>
      <w:r w:rsidR="00464897" w:rsidRPr="00745561">
        <w:rPr>
          <w:rFonts w:ascii="Times New Roman" w:hAnsi="Times New Roman" w:cs="Times New Roman"/>
          <w:i/>
          <w:sz w:val="24"/>
          <w:szCs w:val="24"/>
        </w:rPr>
        <w:t xml:space="preserve">.   </w:t>
      </w:r>
    </w:p>
    <w:p w:rsidR="007C32BF" w:rsidRPr="00745561" w:rsidRDefault="007C32BF" w:rsidP="00464897">
      <w:pPr>
        <w:pStyle w:val="a4"/>
        <w:tabs>
          <w:tab w:val="left" w:pos="851"/>
        </w:tabs>
        <w:spacing w:after="0" w:line="240" w:lineRule="auto"/>
        <w:ind w:left="0"/>
        <w:jc w:val="both"/>
        <w:rPr>
          <w:rFonts w:ascii="Times New Roman" w:hAnsi="Times New Roman" w:cs="Times New Roman"/>
          <w:i/>
          <w:sz w:val="24"/>
          <w:szCs w:val="24"/>
        </w:rPr>
      </w:pPr>
    </w:p>
    <w:p w:rsidR="007A68AB" w:rsidRDefault="007A68AB" w:rsidP="007C32BF">
      <w:pPr>
        <w:pStyle w:val="a4"/>
        <w:tabs>
          <w:tab w:val="left" w:pos="851"/>
        </w:tabs>
        <w:spacing w:after="0" w:line="240" w:lineRule="auto"/>
        <w:ind w:left="0"/>
        <w:jc w:val="center"/>
        <w:rPr>
          <w:rFonts w:ascii="Times New Roman" w:hAnsi="Times New Roman" w:cs="Times New Roman"/>
          <w:b/>
          <w:sz w:val="24"/>
          <w:szCs w:val="24"/>
        </w:rPr>
      </w:pPr>
      <w:r w:rsidRPr="007A68AB">
        <w:rPr>
          <w:rFonts w:ascii="Times New Roman" w:hAnsi="Times New Roman" w:cs="Times New Roman"/>
          <w:b/>
          <w:sz w:val="24"/>
          <w:szCs w:val="24"/>
        </w:rPr>
        <w:t>Индикаторы</w:t>
      </w:r>
    </w:p>
    <w:p w:rsidR="005520E6" w:rsidRDefault="005520E6" w:rsidP="007C32BF">
      <w:pPr>
        <w:pStyle w:val="a4"/>
        <w:tabs>
          <w:tab w:val="left" w:pos="851"/>
        </w:tabs>
        <w:spacing w:after="0" w:line="240" w:lineRule="auto"/>
        <w:ind w:left="0"/>
        <w:jc w:val="center"/>
        <w:rPr>
          <w:rFonts w:ascii="Times New Roman" w:hAnsi="Times New Roman" w:cs="Times New Roman"/>
          <w:b/>
          <w:sz w:val="24"/>
          <w:szCs w:val="24"/>
        </w:rPr>
      </w:pPr>
    </w:p>
    <w:tbl>
      <w:tblPr>
        <w:tblW w:w="100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3433"/>
        <w:gridCol w:w="1431"/>
        <w:gridCol w:w="1573"/>
        <w:gridCol w:w="1430"/>
        <w:gridCol w:w="1431"/>
      </w:tblGrid>
      <w:tr w:rsidR="007A68AB" w:rsidRPr="007A68AB" w:rsidTr="00085FB7">
        <w:trPr>
          <w:trHeight w:val="716"/>
        </w:trPr>
        <w:tc>
          <w:tcPr>
            <w:tcW w:w="715"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rPr>
            </w:pPr>
            <w:r w:rsidRPr="007A68AB">
              <w:rPr>
                <w:rFonts w:ascii="Times New Roman" w:hAnsi="Times New Roman" w:cs="Times New Roman"/>
                <w:b/>
              </w:rPr>
              <w:t>№ п/п</w:t>
            </w:r>
          </w:p>
        </w:tc>
        <w:tc>
          <w:tcPr>
            <w:tcW w:w="3433"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rPr>
            </w:pPr>
            <w:r w:rsidRPr="007A68AB">
              <w:rPr>
                <w:rFonts w:ascii="Times New Roman" w:hAnsi="Times New Roman" w:cs="Times New Roman"/>
                <w:b/>
              </w:rPr>
              <w:t>Наименование</w:t>
            </w:r>
          </w:p>
        </w:tc>
        <w:tc>
          <w:tcPr>
            <w:tcW w:w="1431"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lang w:val="kk-KZ"/>
              </w:rPr>
            </w:pPr>
            <w:r w:rsidRPr="007A68AB">
              <w:rPr>
                <w:rFonts w:ascii="Times New Roman" w:hAnsi="Times New Roman" w:cs="Times New Roman"/>
                <w:b/>
                <w:lang w:val="kk-KZ"/>
              </w:rPr>
              <w:t>План на</w:t>
            </w:r>
          </w:p>
          <w:p w:rsidR="007A68AB" w:rsidRPr="007A68AB" w:rsidRDefault="007A68AB" w:rsidP="0082362E">
            <w:pPr>
              <w:spacing w:after="0" w:line="240" w:lineRule="auto"/>
              <w:contextualSpacing/>
              <w:jc w:val="center"/>
              <w:rPr>
                <w:rFonts w:ascii="Times New Roman" w:hAnsi="Times New Roman" w:cs="Times New Roman"/>
                <w:b/>
                <w:lang w:val="kk-KZ"/>
              </w:rPr>
            </w:pPr>
            <w:r w:rsidRPr="007A68AB">
              <w:rPr>
                <w:rFonts w:ascii="Times New Roman" w:hAnsi="Times New Roman" w:cs="Times New Roman"/>
                <w:b/>
                <w:lang w:val="kk-KZ"/>
              </w:rPr>
              <w:t>2017 год*</w:t>
            </w:r>
          </w:p>
        </w:tc>
        <w:tc>
          <w:tcPr>
            <w:tcW w:w="1573"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lang w:val="kk-KZ"/>
              </w:rPr>
            </w:pPr>
            <w:r w:rsidRPr="007A68AB">
              <w:rPr>
                <w:rFonts w:ascii="Times New Roman" w:hAnsi="Times New Roman" w:cs="Times New Roman"/>
                <w:b/>
                <w:lang w:val="kk-KZ"/>
              </w:rPr>
              <w:t>Факт за</w:t>
            </w:r>
          </w:p>
          <w:p w:rsidR="007A68AB" w:rsidRPr="007A68AB" w:rsidRDefault="007A68AB" w:rsidP="0082362E">
            <w:pPr>
              <w:spacing w:after="0" w:line="240" w:lineRule="auto"/>
              <w:contextualSpacing/>
              <w:jc w:val="center"/>
              <w:rPr>
                <w:rFonts w:ascii="Times New Roman" w:hAnsi="Times New Roman" w:cs="Times New Roman"/>
                <w:b/>
              </w:rPr>
            </w:pPr>
            <w:r w:rsidRPr="007A68AB">
              <w:rPr>
                <w:rFonts w:ascii="Times New Roman" w:hAnsi="Times New Roman" w:cs="Times New Roman"/>
                <w:b/>
                <w:lang w:val="kk-KZ"/>
              </w:rPr>
              <w:t>2017 год</w:t>
            </w:r>
          </w:p>
        </w:tc>
        <w:tc>
          <w:tcPr>
            <w:tcW w:w="1430"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lang w:val="kk-KZ"/>
              </w:rPr>
            </w:pPr>
            <w:r w:rsidRPr="007A68AB">
              <w:rPr>
                <w:rFonts w:ascii="Times New Roman" w:hAnsi="Times New Roman" w:cs="Times New Roman"/>
                <w:b/>
                <w:lang w:val="kk-KZ"/>
              </w:rPr>
              <w:t>Факт за</w:t>
            </w:r>
          </w:p>
          <w:p w:rsidR="007A68AB" w:rsidRPr="007A68AB" w:rsidRDefault="007A68AB" w:rsidP="0082362E">
            <w:pPr>
              <w:spacing w:after="0" w:line="240" w:lineRule="auto"/>
              <w:contextualSpacing/>
              <w:jc w:val="center"/>
              <w:rPr>
                <w:rFonts w:ascii="Times New Roman" w:hAnsi="Times New Roman" w:cs="Times New Roman"/>
                <w:b/>
              </w:rPr>
            </w:pPr>
            <w:r w:rsidRPr="007A68AB">
              <w:rPr>
                <w:rFonts w:ascii="Times New Roman" w:hAnsi="Times New Roman" w:cs="Times New Roman"/>
                <w:b/>
                <w:lang w:val="kk-KZ"/>
              </w:rPr>
              <w:t>2016 год</w:t>
            </w:r>
          </w:p>
        </w:tc>
        <w:tc>
          <w:tcPr>
            <w:tcW w:w="1431" w:type="dxa"/>
            <w:shd w:val="clear" w:color="auto" w:fill="D0CECE"/>
            <w:vAlign w:val="center"/>
          </w:tcPr>
          <w:p w:rsidR="007A68AB" w:rsidRPr="007A68AB" w:rsidRDefault="007A68AB" w:rsidP="0082362E">
            <w:pPr>
              <w:spacing w:after="0" w:line="240" w:lineRule="auto"/>
              <w:contextualSpacing/>
              <w:jc w:val="center"/>
              <w:rPr>
                <w:rFonts w:ascii="Times New Roman" w:hAnsi="Times New Roman" w:cs="Times New Roman"/>
                <w:b/>
                <w:lang w:val="kk-KZ"/>
              </w:rPr>
            </w:pPr>
            <w:r w:rsidRPr="007A68AB">
              <w:rPr>
                <w:rFonts w:ascii="Times New Roman" w:hAnsi="Times New Roman" w:cs="Times New Roman"/>
                <w:b/>
                <w:lang w:val="kk-KZ"/>
              </w:rPr>
              <w:t>Сведения о достижении</w:t>
            </w:r>
          </w:p>
        </w:tc>
      </w:tr>
      <w:tr w:rsidR="007A68AB" w:rsidRPr="007A68AB" w:rsidTr="00085FB7">
        <w:trPr>
          <w:trHeight w:val="643"/>
        </w:trPr>
        <w:tc>
          <w:tcPr>
            <w:tcW w:w="715" w:type="dxa"/>
            <w:shd w:val="clear" w:color="auto" w:fill="auto"/>
            <w:vAlign w:val="center"/>
          </w:tcPr>
          <w:p w:rsidR="007A68AB" w:rsidRPr="007A68AB" w:rsidRDefault="007A68AB" w:rsidP="0082362E">
            <w:pPr>
              <w:spacing w:after="0" w:line="240" w:lineRule="auto"/>
              <w:contextualSpacing/>
              <w:jc w:val="center"/>
              <w:rPr>
                <w:rFonts w:ascii="Times New Roman" w:hAnsi="Times New Roman" w:cs="Times New Roman"/>
                <w:b/>
                <w:i/>
              </w:rPr>
            </w:pPr>
            <w:r w:rsidRPr="007A68AB">
              <w:rPr>
                <w:rFonts w:ascii="Times New Roman" w:hAnsi="Times New Roman" w:cs="Times New Roman"/>
                <w:b/>
                <w:i/>
              </w:rPr>
              <w:t>1</w:t>
            </w:r>
          </w:p>
        </w:tc>
        <w:tc>
          <w:tcPr>
            <w:tcW w:w="3433"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Доход на 1 койку (млн. тенге)</w:t>
            </w:r>
          </w:p>
        </w:tc>
        <w:tc>
          <w:tcPr>
            <w:tcW w:w="1431"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2,7 млн. тг.</w:t>
            </w:r>
          </w:p>
        </w:tc>
        <w:tc>
          <w:tcPr>
            <w:tcW w:w="1573"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3,5 млн. тг.</w:t>
            </w:r>
          </w:p>
        </w:tc>
        <w:tc>
          <w:tcPr>
            <w:tcW w:w="1430"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2,4 млн. тг.</w:t>
            </w:r>
          </w:p>
        </w:tc>
        <w:tc>
          <w:tcPr>
            <w:tcW w:w="1431"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Достиг</w:t>
            </w:r>
          </w:p>
        </w:tc>
      </w:tr>
      <w:tr w:rsidR="007A68AB" w:rsidRPr="007A68AB" w:rsidTr="00085FB7">
        <w:trPr>
          <w:trHeight w:val="763"/>
        </w:trPr>
        <w:tc>
          <w:tcPr>
            <w:tcW w:w="715" w:type="dxa"/>
            <w:shd w:val="clear" w:color="auto" w:fill="auto"/>
            <w:vAlign w:val="center"/>
          </w:tcPr>
          <w:p w:rsidR="007A68AB" w:rsidRPr="007A68AB" w:rsidRDefault="007A68AB" w:rsidP="0082362E">
            <w:pPr>
              <w:spacing w:after="0" w:line="240" w:lineRule="auto"/>
              <w:contextualSpacing/>
              <w:jc w:val="center"/>
              <w:rPr>
                <w:rFonts w:ascii="Times New Roman" w:hAnsi="Times New Roman" w:cs="Times New Roman"/>
                <w:b/>
                <w:i/>
              </w:rPr>
            </w:pPr>
            <w:r w:rsidRPr="007A68AB">
              <w:rPr>
                <w:rFonts w:ascii="Times New Roman" w:hAnsi="Times New Roman" w:cs="Times New Roman"/>
                <w:b/>
                <w:i/>
              </w:rPr>
              <w:t>2</w:t>
            </w:r>
          </w:p>
        </w:tc>
        <w:tc>
          <w:tcPr>
            <w:tcW w:w="3433"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Амортизационный коэффициент</w:t>
            </w:r>
          </w:p>
        </w:tc>
        <w:tc>
          <w:tcPr>
            <w:tcW w:w="1431"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9,7%</w:t>
            </w:r>
          </w:p>
        </w:tc>
        <w:tc>
          <w:tcPr>
            <w:tcW w:w="1573"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9,7%</w:t>
            </w:r>
          </w:p>
        </w:tc>
        <w:tc>
          <w:tcPr>
            <w:tcW w:w="1430"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52,9%</w:t>
            </w:r>
          </w:p>
        </w:tc>
        <w:tc>
          <w:tcPr>
            <w:tcW w:w="1431" w:type="dxa"/>
            <w:shd w:val="clear" w:color="auto" w:fill="auto"/>
            <w:vAlign w:val="center"/>
          </w:tcPr>
          <w:p w:rsidR="007A68AB" w:rsidRPr="007A68AB" w:rsidRDefault="007A68AB" w:rsidP="0082362E">
            <w:pPr>
              <w:spacing w:line="240" w:lineRule="auto"/>
              <w:contextualSpacing/>
              <w:jc w:val="center"/>
              <w:rPr>
                <w:rFonts w:ascii="Times New Roman" w:hAnsi="Times New Roman" w:cs="Times New Roman"/>
                <w:i/>
              </w:rPr>
            </w:pPr>
            <w:r w:rsidRPr="007A68AB">
              <w:rPr>
                <w:rFonts w:ascii="Times New Roman" w:hAnsi="Times New Roman" w:cs="Times New Roman"/>
                <w:i/>
              </w:rPr>
              <w:t>Достиг</w:t>
            </w:r>
          </w:p>
        </w:tc>
      </w:tr>
      <w:tr w:rsidR="007C32BF" w:rsidRPr="007A68AB" w:rsidTr="00085FB7">
        <w:trPr>
          <w:trHeight w:val="298"/>
        </w:trPr>
        <w:tc>
          <w:tcPr>
            <w:tcW w:w="715" w:type="dxa"/>
            <w:shd w:val="clear" w:color="auto" w:fill="auto"/>
            <w:vAlign w:val="center"/>
          </w:tcPr>
          <w:p w:rsidR="007C32BF" w:rsidRPr="007A68AB" w:rsidRDefault="007C32BF" w:rsidP="0082362E">
            <w:pPr>
              <w:spacing w:after="0" w:line="240" w:lineRule="auto"/>
              <w:contextualSpacing/>
              <w:jc w:val="center"/>
              <w:rPr>
                <w:rFonts w:ascii="Times New Roman" w:hAnsi="Times New Roman" w:cs="Times New Roman"/>
                <w:b/>
                <w:i/>
              </w:rPr>
            </w:pPr>
            <w:r w:rsidRPr="007A68AB">
              <w:rPr>
                <w:rFonts w:ascii="Times New Roman" w:hAnsi="Times New Roman" w:cs="Times New Roman"/>
                <w:b/>
                <w:i/>
              </w:rPr>
              <w:t>3</w:t>
            </w:r>
          </w:p>
        </w:tc>
        <w:tc>
          <w:tcPr>
            <w:tcW w:w="3433" w:type="dxa"/>
            <w:shd w:val="clear" w:color="auto" w:fill="auto"/>
            <w:vAlign w:val="center"/>
          </w:tcPr>
          <w:p w:rsidR="007C32BF" w:rsidRPr="007C32BF" w:rsidRDefault="007C32BF" w:rsidP="00EB6A01">
            <w:pPr>
              <w:spacing w:after="0" w:line="240" w:lineRule="auto"/>
              <w:jc w:val="center"/>
              <w:rPr>
                <w:rFonts w:ascii="Times New Roman" w:hAnsi="Times New Roman"/>
                <w:i/>
                <w:color w:val="000000" w:themeColor="text1"/>
              </w:rPr>
            </w:pPr>
            <w:r w:rsidRPr="007C32BF">
              <w:rPr>
                <w:rFonts w:ascii="Times New Roman" w:hAnsi="Times New Roman"/>
                <w:i/>
                <w:color w:val="000000" w:themeColor="text1"/>
              </w:rPr>
              <w:t>Рентабельность активов (ROA)</w:t>
            </w:r>
          </w:p>
        </w:tc>
        <w:tc>
          <w:tcPr>
            <w:tcW w:w="1431" w:type="dxa"/>
            <w:shd w:val="clear" w:color="auto" w:fill="auto"/>
            <w:vAlign w:val="center"/>
          </w:tcPr>
          <w:p w:rsidR="007C32BF" w:rsidRPr="007C32BF" w:rsidRDefault="007C32BF" w:rsidP="00EB6A01">
            <w:pPr>
              <w:spacing w:after="0" w:line="240" w:lineRule="auto"/>
              <w:jc w:val="center"/>
              <w:rPr>
                <w:rFonts w:ascii="Times New Roman" w:hAnsi="Times New Roman"/>
                <w:i/>
                <w:color w:val="000000" w:themeColor="text1"/>
              </w:rPr>
            </w:pPr>
            <w:r w:rsidRPr="007C32BF">
              <w:rPr>
                <w:rFonts w:ascii="Times New Roman" w:hAnsi="Times New Roman"/>
                <w:i/>
                <w:color w:val="000000" w:themeColor="text1"/>
              </w:rPr>
              <w:t>Не менее 2,5%</w:t>
            </w:r>
          </w:p>
        </w:tc>
        <w:tc>
          <w:tcPr>
            <w:tcW w:w="1573"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4,7%</w:t>
            </w:r>
          </w:p>
        </w:tc>
        <w:tc>
          <w:tcPr>
            <w:tcW w:w="1430"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4,6%</w:t>
            </w:r>
          </w:p>
        </w:tc>
        <w:tc>
          <w:tcPr>
            <w:tcW w:w="1431"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Достиг</w:t>
            </w:r>
          </w:p>
        </w:tc>
      </w:tr>
      <w:tr w:rsidR="007C32BF" w:rsidRPr="007A68AB" w:rsidTr="00085FB7">
        <w:trPr>
          <w:trHeight w:val="298"/>
        </w:trPr>
        <w:tc>
          <w:tcPr>
            <w:tcW w:w="715" w:type="dxa"/>
            <w:shd w:val="clear" w:color="auto" w:fill="auto"/>
            <w:vAlign w:val="center"/>
          </w:tcPr>
          <w:p w:rsidR="007C32BF" w:rsidRPr="007A68AB" w:rsidRDefault="007C32BF" w:rsidP="00EB6A01">
            <w:pPr>
              <w:spacing w:after="0" w:line="240" w:lineRule="auto"/>
              <w:contextualSpacing/>
              <w:jc w:val="center"/>
              <w:rPr>
                <w:rFonts w:ascii="Times New Roman" w:hAnsi="Times New Roman" w:cs="Times New Roman"/>
                <w:i/>
              </w:rPr>
            </w:pPr>
            <w:r w:rsidRPr="007A68AB">
              <w:rPr>
                <w:rFonts w:ascii="Times New Roman" w:hAnsi="Times New Roman" w:cs="Times New Roman"/>
                <w:i/>
              </w:rPr>
              <w:t>4</w:t>
            </w:r>
          </w:p>
        </w:tc>
        <w:tc>
          <w:tcPr>
            <w:tcW w:w="3433"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Доля доходов от платных услуг</w:t>
            </w:r>
          </w:p>
        </w:tc>
        <w:tc>
          <w:tcPr>
            <w:tcW w:w="1431"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i/>
                <w:color w:val="000000" w:themeColor="text1"/>
              </w:rPr>
              <w:t>не менее 7,4%</w:t>
            </w:r>
          </w:p>
        </w:tc>
        <w:tc>
          <w:tcPr>
            <w:tcW w:w="1573"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9,04%</w:t>
            </w:r>
          </w:p>
        </w:tc>
        <w:tc>
          <w:tcPr>
            <w:tcW w:w="1430"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9,6%</w:t>
            </w:r>
          </w:p>
        </w:tc>
        <w:tc>
          <w:tcPr>
            <w:tcW w:w="1431" w:type="dxa"/>
            <w:shd w:val="clear" w:color="auto" w:fill="auto"/>
            <w:vAlign w:val="center"/>
          </w:tcPr>
          <w:p w:rsidR="007C32BF" w:rsidRPr="007C32BF" w:rsidRDefault="007C32BF" w:rsidP="00EB6A01">
            <w:pPr>
              <w:spacing w:line="240" w:lineRule="auto"/>
              <w:contextualSpacing/>
              <w:jc w:val="center"/>
              <w:rPr>
                <w:rFonts w:ascii="Times New Roman" w:hAnsi="Times New Roman" w:cs="Times New Roman"/>
                <w:i/>
                <w:color w:val="000000" w:themeColor="text1"/>
              </w:rPr>
            </w:pPr>
            <w:r w:rsidRPr="007C32BF">
              <w:rPr>
                <w:rFonts w:ascii="Times New Roman" w:hAnsi="Times New Roman" w:cs="Times New Roman"/>
                <w:i/>
                <w:color w:val="000000" w:themeColor="text1"/>
              </w:rPr>
              <w:t>Достиг</w:t>
            </w:r>
          </w:p>
        </w:tc>
      </w:tr>
    </w:tbl>
    <w:p w:rsidR="007500D4" w:rsidRPr="007A68AB" w:rsidRDefault="007500D4" w:rsidP="007A68AB">
      <w:pPr>
        <w:pStyle w:val="a4"/>
        <w:tabs>
          <w:tab w:val="left" w:pos="851"/>
        </w:tabs>
        <w:spacing w:after="0" w:line="240" w:lineRule="auto"/>
        <w:ind w:left="567"/>
        <w:jc w:val="both"/>
        <w:rPr>
          <w:rFonts w:ascii="Times New Roman" w:hAnsi="Times New Roman" w:cs="Times New Roman"/>
          <w:i/>
          <w:sz w:val="24"/>
          <w:szCs w:val="24"/>
        </w:rPr>
      </w:pPr>
    </w:p>
    <w:p w:rsidR="00085FB7" w:rsidRDefault="00085FB7" w:rsidP="00C05C0E">
      <w:pPr>
        <w:pStyle w:val="a4"/>
        <w:tabs>
          <w:tab w:val="left" w:pos="851"/>
        </w:tabs>
        <w:spacing w:after="0" w:line="240" w:lineRule="auto"/>
        <w:ind w:left="567"/>
        <w:jc w:val="both"/>
        <w:rPr>
          <w:rFonts w:ascii="Times New Roman" w:hAnsi="Times New Roman" w:cs="Times New Roman"/>
          <w:i/>
          <w:sz w:val="24"/>
          <w:szCs w:val="24"/>
        </w:rPr>
      </w:pPr>
    </w:p>
    <w:p w:rsidR="00C05C0E" w:rsidRPr="00745561" w:rsidRDefault="00C05C0E" w:rsidP="00C05C0E">
      <w:pPr>
        <w:pStyle w:val="a4"/>
        <w:tabs>
          <w:tab w:val="left" w:pos="851"/>
        </w:tabs>
        <w:spacing w:after="0" w:line="240" w:lineRule="auto"/>
        <w:ind w:left="567"/>
        <w:jc w:val="both"/>
        <w:rPr>
          <w:rFonts w:ascii="Times New Roman" w:hAnsi="Times New Roman" w:cs="Times New Roman"/>
          <w:i/>
          <w:sz w:val="24"/>
          <w:szCs w:val="24"/>
        </w:rPr>
      </w:pPr>
      <w:r w:rsidRPr="00745561">
        <w:rPr>
          <w:rFonts w:ascii="Times New Roman" w:hAnsi="Times New Roman" w:cs="Times New Roman"/>
          <w:i/>
          <w:sz w:val="24"/>
          <w:szCs w:val="24"/>
        </w:rPr>
        <w:t xml:space="preserve">Цель 3: Создание пациент-ориентированной системы оказания медицинской помощи </w:t>
      </w:r>
    </w:p>
    <w:p w:rsidR="00F85551" w:rsidRPr="00745561" w:rsidRDefault="00F85551" w:rsidP="00F85551">
      <w:pPr>
        <w:pStyle w:val="a4"/>
        <w:tabs>
          <w:tab w:val="left" w:pos="851"/>
        </w:tabs>
        <w:spacing w:after="0" w:line="240" w:lineRule="auto"/>
        <w:ind w:left="0"/>
        <w:jc w:val="both"/>
        <w:rPr>
          <w:rFonts w:ascii="Times New Roman" w:hAnsi="Times New Roman" w:cs="Times New Roman"/>
          <w:i/>
          <w:sz w:val="24"/>
          <w:szCs w:val="24"/>
        </w:rPr>
      </w:pPr>
    </w:p>
    <w:p w:rsidR="00FC4762" w:rsidRPr="00745561" w:rsidRDefault="00FC4762" w:rsidP="007F008C">
      <w:pPr>
        <w:pStyle w:val="a4"/>
        <w:tabs>
          <w:tab w:val="left" w:pos="851"/>
        </w:tabs>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 xml:space="preserve">В результате проведенных мероприятий по основным задачам в рамках данной стратегической цели </w:t>
      </w:r>
      <w:r w:rsidR="005520E6">
        <w:rPr>
          <w:rFonts w:ascii="Times New Roman" w:hAnsi="Times New Roman" w:cs="Times New Roman"/>
          <w:i/>
          <w:sz w:val="24"/>
          <w:szCs w:val="24"/>
        </w:rPr>
        <w:t xml:space="preserve">все 8 </w:t>
      </w:r>
      <w:r w:rsidRPr="00745561">
        <w:rPr>
          <w:rFonts w:ascii="Times New Roman" w:hAnsi="Times New Roman" w:cs="Times New Roman"/>
          <w:i/>
          <w:sz w:val="24"/>
          <w:szCs w:val="24"/>
        </w:rPr>
        <w:t>индикаторов достигнут</w:t>
      </w:r>
      <w:r w:rsidR="005520E6">
        <w:rPr>
          <w:rFonts w:ascii="Times New Roman" w:hAnsi="Times New Roman" w:cs="Times New Roman"/>
          <w:i/>
          <w:sz w:val="24"/>
          <w:szCs w:val="24"/>
        </w:rPr>
        <w:t>ы</w:t>
      </w:r>
      <w:r w:rsidRPr="00745561">
        <w:rPr>
          <w:rFonts w:ascii="Times New Roman" w:hAnsi="Times New Roman" w:cs="Times New Roman"/>
          <w:i/>
          <w:sz w:val="24"/>
          <w:szCs w:val="24"/>
        </w:rPr>
        <w:t xml:space="preserve">. </w:t>
      </w:r>
    </w:p>
    <w:p w:rsidR="00085FB7" w:rsidRDefault="00085FB7" w:rsidP="007F008C">
      <w:pPr>
        <w:spacing w:after="0" w:line="240" w:lineRule="auto"/>
        <w:contextualSpacing/>
        <w:jc w:val="center"/>
        <w:rPr>
          <w:rFonts w:ascii="Times New Roman" w:hAnsi="Times New Roman"/>
          <w:b/>
          <w:sz w:val="24"/>
          <w:szCs w:val="24"/>
        </w:rPr>
      </w:pPr>
    </w:p>
    <w:p w:rsidR="007E4947" w:rsidRDefault="007E4947" w:rsidP="007F008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Индикаторы  </w:t>
      </w:r>
    </w:p>
    <w:p w:rsidR="005520E6" w:rsidRPr="007E4947" w:rsidRDefault="005520E6" w:rsidP="007F008C">
      <w:pPr>
        <w:spacing w:after="0" w:line="240" w:lineRule="auto"/>
        <w:contextualSpacing/>
        <w:jc w:val="center"/>
        <w:rPr>
          <w:rFonts w:ascii="Times New Roman" w:hAnsi="Times New Roman"/>
          <w:b/>
          <w:sz w:val="24"/>
          <w:szCs w:val="24"/>
        </w:rPr>
      </w:pPr>
    </w:p>
    <w:tbl>
      <w:tblPr>
        <w:tblW w:w="10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973"/>
        <w:gridCol w:w="1274"/>
        <w:gridCol w:w="1981"/>
        <w:gridCol w:w="1840"/>
        <w:gridCol w:w="1416"/>
      </w:tblGrid>
      <w:tr w:rsidR="007E4947" w:rsidRPr="00A6433A" w:rsidTr="00085FB7">
        <w:trPr>
          <w:trHeight w:val="863"/>
        </w:trPr>
        <w:tc>
          <w:tcPr>
            <w:tcW w:w="566" w:type="dxa"/>
            <w:shd w:val="clear" w:color="auto" w:fill="D0CECE"/>
            <w:vAlign w:val="center"/>
          </w:tcPr>
          <w:p w:rsidR="007E4947" w:rsidRPr="00A6433A" w:rsidRDefault="007E4947" w:rsidP="007F008C">
            <w:pPr>
              <w:spacing w:after="0" w:line="240" w:lineRule="auto"/>
              <w:contextualSpacing/>
              <w:jc w:val="center"/>
              <w:rPr>
                <w:rFonts w:ascii="Times New Roman" w:hAnsi="Times New Roman"/>
                <w:b/>
              </w:rPr>
            </w:pPr>
            <w:r w:rsidRPr="00A6433A">
              <w:rPr>
                <w:rFonts w:ascii="Times New Roman" w:hAnsi="Times New Roman"/>
                <w:b/>
              </w:rPr>
              <w:t>№ п/п</w:t>
            </w:r>
          </w:p>
        </w:tc>
        <w:tc>
          <w:tcPr>
            <w:tcW w:w="2973" w:type="dxa"/>
            <w:shd w:val="clear" w:color="auto" w:fill="D0CECE"/>
            <w:vAlign w:val="center"/>
          </w:tcPr>
          <w:p w:rsidR="007E4947" w:rsidRPr="00A6433A" w:rsidRDefault="007E4947" w:rsidP="007F008C">
            <w:pPr>
              <w:spacing w:after="0" w:line="240" w:lineRule="auto"/>
              <w:contextualSpacing/>
              <w:jc w:val="center"/>
              <w:rPr>
                <w:rFonts w:ascii="Times New Roman" w:hAnsi="Times New Roman"/>
                <w:b/>
              </w:rPr>
            </w:pPr>
          </w:p>
          <w:p w:rsidR="007E4947" w:rsidRPr="00A6433A" w:rsidRDefault="007E4947" w:rsidP="007F008C">
            <w:pPr>
              <w:spacing w:after="0" w:line="240" w:lineRule="auto"/>
              <w:contextualSpacing/>
              <w:jc w:val="center"/>
              <w:rPr>
                <w:rFonts w:ascii="Times New Roman" w:hAnsi="Times New Roman"/>
                <w:b/>
              </w:rPr>
            </w:pPr>
            <w:r w:rsidRPr="00A6433A">
              <w:rPr>
                <w:rFonts w:ascii="Times New Roman" w:hAnsi="Times New Roman"/>
                <w:b/>
              </w:rPr>
              <w:t>Наименование</w:t>
            </w:r>
          </w:p>
        </w:tc>
        <w:tc>
          <w:tcPr>
            <w:tcW w:w="1274" w:type="dxa"/>
            <w:shd w:val="clear" w:color="auto" w:fill="D0CECE"/>
            <w:vAlign w:val="center"/>
          </w:tcPr>
          <w:p w:rsidR="007E4947" w:rsidRPr="00A6433A" w:rsidRDefault="007E4947" w:rsidP="007F008C">
            <w:pPr>
              <w:spacing w:after="0" w:line="240" w:lineRule="auto"/>
              <w:contextualSpacing/>
              <w:jc w:val="center"/>
              <w:rPr>
                <w:rFonts w:ascii="Times New Roman" w:hAnsi="Times New Roman"/>
                <w:b/>
                <w:lang w:val="kk-KZ"/>
              </w:rPr>
            </w:pPr>
            <w:r w:rsidRPr="00A6433A">
              <w:rPr>
                <w:rFonts w:ascii="Times New Roman" w:hAnsi="Times New Roman"/>
                <w:b/>
                <w:lang w:val="kk-KZ"/>
              </w:rPr>
              <w:t>План на</w:t>
            </w:r>
          </w:p>
          <w:p w:rsidR="007E4947" w:rsidRPr="00A6433A" w:rsidRDefault="00726E08" w:rsidP="007F008C">
            <w:pPr>
              <w:spacing w:after="0" w:line="240" w:lineRule="auto"/>
              <w:contextualSpacing/>
              <w:jc w:val="center"/>
              <w:rPr>
                <w:rFonts w:ascii="Times New Roman" w:hAnsi="Times New Roman"/>
                <w:b/>
                <w:lang w:val="kk-KZ"/>
              </w:rPr>
            </w:pPr>
            <w:r>
              <w:rPr>
                <w:rFonts w:ascii="Times New Roman" w:hAnsi="Times New Roman"/>
                <w:b/>
                <w:lang w:val="kk-KZ"/>
              </w:rPr>
              <w:t>2017</w:t>
            </w:r>
            <w:r w:rsidR="007E4947" w:rsidRPr="00A6433A">
              <w:rPr>
                <w:rFonts w:ascii="Times New Roman" w:hAnsi="Times New Roman"/>
                <w:b/>
                <w:lang w:val="kk-KZ"/>
              </w:rPr>
              <w:t xml:space="preserve"> год</w:t>
            </w:r>
          </w:p>
        </w:tc>
        <w:tc>
          <w:tcPr>
            <w:tcW w:w="1981" w:type="dxa"/>
            <w:shd w:val="clear" w:color="auto" w:fill="D0CECE"/>
            <w:vAlign w:val="center"/>
          </w:tcPr>
          <w:p w:rsidR="007E4947" w:rsidRPr="00A6433A" w:rsidRDefault="007E4947" w:rsidP="007F008C">
            <w:pPr>
              <w:spacing w:after="0" w:line="240" w:lineRule="auto"/>
              <w:contextualSpacing/>
              <w:jc w:val="center"/>
              <w:rPr>
                <w:rFonts w:ascii="Times New Roman" w:hAnsi="Times New Roman"/>
                <w:b/>
                <w:lang w:val="kk-KZ"/>
              </w:rPr>
            </w:pPr>
            <w:r w:rsidRPr="00A6433A">
              <w:rPr>
                <w:rFonts w:ascii="Times New Roman" w:hAnsi="Times New Roman"/>
                <w:b/>
                <w:lang w:val="kk-KZ"/>
              </w:rPr>
              <w:t>Факт за</w:t>
            </w:r>
          </w:p>
          <w:p w:rsidR="007E4947" w:rsidRPr="00A6433A" w:rsidRDefault="007E4947" w:rsidP="007F008C">
            <w:pPr>
              <w:spacing w:after="0" w:line="240" w:lineRule="auto"/>
              <w:contextualSpacing/>
              <w:jc w:val="center"/>
              <w:rPr>
                <w:rFonts w:ascii="Times New Roman" w:hAnsi="Times New Roman"/>
                <w:b/>
              </w:rPr>
            </w:pPr>
            <w:r w:rsidRPr="00A6433A">
              <w:rPr>
                <w:rFonts w:ascii="Times New Roman" w:hAnsi="Times New Roman"/>
                <w:b/>
                <w:lang w:val="kk-KZ"/>
              </w:rPr>
              <w:t>201</w:t>
            </w:r>
            <w:r w:rsidR="00726E08">
              <w:rPr>
                <w:rFonts w:ascii="Times New Roman" w:hAnsi="Times New Roman"/>
                <w:b/>
                <w:lang w:val="kk-KZ"/>
              </w:rPr>
              <w:t>7</w:t>
            </w:r>
            <w:r w:rsidRPr="00A6433A">
              <w:rPr>
                <w:rFonts w:ascii="Times New Roman" w:hAnsi="Times New Roman"/>
                <w:b/>
                <w:lang w:val="kk-KZ"/>
              </w:rPr>
              <w:t xml:space="preserve"> год</w:t>
            </w:r>
          </w:p>
        </w:tc>
        <w:tc>
          <w:tcPr>
            <w:tcW w:w="1840" w:type="dxa"/>
            <w:shd w:val="clear" w:color="auto" w:fill="D0CECE"/>
            <w:vAlign w:val="center"/>
          </w:tcPr>
          <w:p w:rsidR="007E4947" w:rsidRPr="00A6433A" w:rsidRDefault="007E4947" w:rsidP="007F008C">
            <w:pPr>
              <w:spacing w:after="0" w:line="240" w:lineRule="auto"/>
              <w:contextualSpacing/>
              <w:jc w:val="center"/>
              <w:rPr>
                <w:rFonts w:ascii="Times New Roman" w:hAnsi="Times New Roman"/>
                <w:b/>
                <w:lang w:val="kk-KZ"/>
              </w:rPr>
            </w:pPr>
            <w:r w:rsidRPr="00A6433A">
              <w:rPr>
                <w:rFonts w:ascii="Times New Roman" w:hAnsi="Times New Roman"/>
                <w:b/>
                <w:lang w:val="kk-KZ"/>
              </w:rPr>
              <w:t>Факт за</w:t>
            </w:r>
          </w:p>
          <w:p w:rsidR="007E4947" w:rsidRPr="00A6433A" w:rsidRDefault="007E4947" w:rsidP="007F008C">
            <w:pPr>
              <w:spacing w:after="0" w:line="240" w:lineRule="auto"/>
              <w:contextualSpacing/>
              <w:jc w:val="center"/>
              <w:rPr>
                <w:rFonts w:ascii="Times New Roman" w:hAnsi="Times New Roman"/>
                <w:b/>
              </w:rPr>
            </w:pPr>
            <w:r w:rsidRPr="00A6433A">
              <w:rPr>
                <w:rFonts w:ascii="Times New Roman" w:hAnsi="Times New Roman"/>
                <w:b/>
                <w:lang w:val="kk-KZ"/>
              </w:rPr>
              <w:t>2016 год</w:t>
            </w:r>
          </w:p>
        </w:tc>
        <w:tc>
          <w:tcPr>
            <w:tcW w:w="1416" w:type="dxa"/>
            <w:shd w:val="clear" w:color="auto" w:fill="D0CECE"/>
            <w:vAlign w:val="center"/>
          </w:tcPr>
          <w:p w:rsidR="007E4947" w:rsidRPr="00A6433A" w:rsidRDefault="007500D4" w:rsidP="007F008C">
            <w:pPr>
              <w:spacing w:after="0" w:line="240" w:lineRule="auto"/>
              <w:contextualSpacing/>
              <w:jc w:val="center"/>
              <w:rPr>
                <w:rFonts w:ascii="Times New Roman" w:hAnsi="Times New Roman"/>
                <w:b/>
                <w:lang w:val="kk-KZ"/>
              </w:rPr>
            </w:pPr>
            <w:r>
              <w:rPr>
                <w:rFonts w:ascii="Times New Roman" w:hAnsi="Times New Roman"/>
                <w:b/>
                <w:lang w:val="kk-KZ"/>
              </w:rPr>
              <w:t>Сведения о достижении</w:t>
            </w:r>
          </w:p>
        </w:tc>
      </w:tr>
      <w:tr w:rsidR="00726E08" w:rsidRPr="00745561" w:rsidTr="00085FB7">
        <w:trPr>
          <w:trHeight w:val="309"/>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1</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Удовлетворенность пациентов</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95%</w:t>
            </w:r>
          </w:p>
        </w:tc>
        <w:tc>
          <w:tcPr>
            <w:tcW w:w="1981" w:type="dxa"/>
            <w:shd w:val="clear" w:color="auto" w:fill="auto"/>
            <w:vAlign w:val="center"/>
          </w:tcPr>
          <w:p w:rsidR="00726E08" w:rsidRPr="00745561" w:rsidRDefault="00FD3B9B" w:rsidP="007F008C">
            <w:pPr>
              <w:spacing w:after="0" w:line="240" w:lineRule="auto"/>
              <w:contextualSpacing/>
              <w:jc w:val="center"/>
              <w:rPr>
                <w:rFonts w:ascii="Times New Roman" w:hAnsi="Times New Roman"/>
                <w:i/>
              </w:rPr>
            </w:pPr>
            <w:r>
              <w:rPr>
                <w:rFonts w:ascii="Times New Roman" w:hAnsi="Times New Roman"/>
                <w:i/>
              </w:rPr>
              <w:t>100</w:t>
            </w:r>
            <w:r w:rsidR="00726E08" w:rsidRPr="00745561">
              <w:rPr>
                <w:rFonts w:ascii="Times New Roman" w:hAnsi="Times New Roman"/>
                <w:i/>
              </w:rPr>
              <w:t>%</w:t>
            </w:r>
          </w:p>
        </w:tc>
        <w:tc>
          <w:tcPr>
            <w:tcW w:w="1840"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9</w:t>
            </w:r>
            <w:r w:rsidR="00FD3B9B">
              <w:rPr>
                <w:rFonts w:ascii="Times New Roman" w:hAnsi="Times New Roman"/>
                <w:i/>
              </w:rPr>
              <w:t>6</w:t>
            </w:r>
            <w:r w:rsidRPr="00745561">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318"/>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2</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Показатели ВБИ</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не более 4%</w:t>
            </w:r>
          </w:p>
        </w:tc>
        <w:tc>
          <w:tcPr>
            <w:tcW w:w="1981" w:type="dxa"/>
            <w:shd w:val="clear" w:color="auto" w:fill="auto"/>
            <w:vAlign w:val="center"/>
          </w:tcPr>
          <w:p w:rsidR="00726E08" w:rsidRPr="00745561" w:rsidRDefault="006A4ED9" w:rsidP="007F008C">
            <w:pPr>
              <w:spacing w:after="0" w:line="240" w:lineRule="auto"/>
              <w:contextualSpacing/>
              <w:jc w:val="center"/>
              <w:rPr>
                <w:rFonts w:ascii="Times New Roman" w:hAnsi="Times New Roman"/>
                <w:i/>
              </w:rPr>
            </w:pPr>
            <w:r>
              <w:rPr>
                <w:rFonts w:ascii="Times New Roman" w:hAnsi="Times New Roman"/>
                <w:i/>
              </w:rPr>
              <w:t>0</w:t>
            </w:r>
            <w:r w:rsidR="00726E08" w:rsidRPr="00745561">
              <w:rPr>
                <w:rFonts w:ascii="Times New Roman" w:hAnsi="Times New Roman"/>
                <w:i/>
              </w:rPr>
              <w:t>%</w:t>
            </w:r>
          </w:p>
        </w:tc>
        <w:tc>
          <w:tcPr>
            <w:tcW w:w="1840" w:type="dxa"/>
            <w:shd w:val="clear" w:color="auto" w:fill="auto"/>
            <w:vAlign w:val="center"/>
          </w:tcPr>
          <w:p w:rsidR="00726E08" w:rsidRPr="00745561" w:rsidRDefault="006A4ED9" w:rsidP="007F008C">
            <w:pPr>
              <w:spacing w:after="0" w:line="240" w:lineRule="auto"/>
              <w:contextualSpacing/>
              <w:jc w:val="center"/>
              <w:rPr>
                <w:rFonts w:ascii="Times New Roman" w:hAnsi="Times New Roman"/>
                <w:i/>
              </w:rPr>
            </w:pPr>
            <w:r>
              <w:rPr>
                <w:rFonts w:ascii="Times New Roman" w:hAnsi="Times New Roman"/>
                <w:i/>
              </w:rPr>
              <w:t>0</w:t>
            </w:r>
            <w:r w:rsidR="00726E08" w:rsidRPr="00745561">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95"/>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3</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Уровень послеоперационной летальности пациентов</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не более 1,6%</w:t>
            </w:r>
          </w:p>
        </w:tc>
        <w:tc>
          <w:tcPr>
            <w:tcW w:w="1981" w:type="dxa"/>
            <w:shd w:val="clear" w:color="auto" w:fill="auto"/>
            <w:vAlign w:val="center"/>
          </w:tcPr>
          <w:p w:rsidR="00726E08" w:rsidRPr="00745561" w:rsidRDefault="00FD3B9B" w:rsidP="007F008C">
            <w:pPr>
              <w:spacing w:after="0" w:line="240" w:lineRule="auto"/>
              <w:contextualSpacing/>
              <w:jc w:val="center"/>
              <w:rPr>
                <w:rFonts w:ascii="Times New Roman" w:hAnsi="Times New Roman"/>
                <w:i/>
              </w:rPr>
            </w:pPr>
            <w:r>
              <w:rPr>
                <w:rFonts w:ascii="Times New Roman" w:hAnsi="Times New Roman"/>
                <w:i/>
              </w:rPr>
              <w:t>0</w:t>
            </w:r>
            <w:r w:rsidR="00726E08" w:rsidRPr="00745561">
              <w:rPr>
                <w:rFonts w:ascii="Times New Roman" w:hAnsi="Times New Roman"/>
                <w:i/>
              </w:rPr>
              <w:t>%</w:t>
            </w:r>
          </w:p>
        </w:tc>
        <w:tc>
          <w:tcPr>
            <w:tcW w:w="1840" w:type="dxa"/>
            <w:shd w:val="clear" w:color="auto" w:fill="auto"/>
            <w:vAlign w:val="center"/>
          </w:tcPr>
          <w:p w:rsidR="00726E08" w:rsidRPr="00745561" w:rsidRDefault="00FD3B9B" w:rsidP="007F008C">
            <w:pPr>
              <w:spacing w:after="0" w:line="240" w:lineRule="auto"/>
              <w:contextualSpacing/>
              <w:jc w:val="center"/>
              <w:rPr>
                <w:rFonts w:ascii="Times New Roman" w:hAnsi="Times New Roman"/>
                <w:i/>
              </w:rPr>
            </w:pPr>
            <w:r>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98"/>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4</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Общая летальность</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не более 0,9%</w:t>
            </w:r>
          </w:p>
        </w:tc>
        <w:tc>
          <w:tcPr>
            <w:tcW w:w="1981"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r w:rsidR="00FD3B9B">
              <w:rPr>
                <w:rFonts w:ascii="Times New Roman" w:hAnsi="Times New Roman"/>
                <w:i/>
              </w:rPr>
              <w:t>1</w:t>
            </w:r>
            <w:r w:rsidRPr="00745561">
              <w:rPr>
                <w:rFonts w:ascii="Times New Roman" w:hAnsi="Times New Roman"/>
                <w:i/>
              </w:rPr>
              <w:t>%</w:t>
            </w:r>
          </w:p>
        </w:tc>
        <w:tc>
          <w:tcPr>
            <w:tcW w:w="1840"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r w:rsidR="00FD3B9B">
              <w:rPr>
                <w:rFonts w:ascii="Times New Roman" w:hAnsi="Times New Roman"/>
                <w:i/>
              </w:rPr>
              <w:t>2</w:t>
            </w:r>
            <w:r w:rsidRPr="00745561">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61"/>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5</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Количество повторно-поступивших больных по одному диагнозу вследствие некачественного лечения</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p>
        </w:tc>
        <w:tc>
          <w:tcPr>
            <w:tcW w:w="1981"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p>
        </w:tc>
        <w:tc>
          <w:tcPr>
            <w:tcW w:w="1840"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97"/>
        </w:trPr>
        <w:tc>
          <w:tcPr>
            <w:tcW w:w="566"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b/>
                <w:i/>
              </w:rPr>
            </w:pPr>
            <w:r w:rsidRPr="00745561">
              <w:rPr>
                <w:rFonts w:ascii="Times New Roman" w:hAnsi="Times New Roman"/>
                <w:b/>
                <w:i/>
              </w:rPr>
              <w:t>6</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Уровень послеоперационных осложнений</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не более 3%</w:t>
            </w:r>
          </w:p>
        </w:tc>
        <w:tc>
          <w:tcPr>
            <w:tcW w:w="1981"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0%</w:t>
            </w:r>
          </w:p>
        </w:tc>
        <w:tc>
          <w:tcPr>
            <w:tcW w:w="1840" w:type="dxa"/>
            <w:shd w:val="clear" w:color="auto" w:fill="auto"/>
            <w:vAlign w:val="center"/>
          </w:tcPr>
          <w:p w:rsidR="00726E08" w:rsidRPr="00745561" w:rsidRDefault="007F008C" w:rsidP="007F008C">
            <w:pPr>
              <w:spacing w:after="0" w:line="240" w:lineRule="auto"/>
              <w:contextualSpacing/>
              <w:jc w:val="center"/>
              <w:rPr>
                <w:rFonts w:ascii="Times New Roman" w:hAnsi="Times New Roman"/>
                <w:i/>
              </w:rPr>
            </w:pPr>
            <w:r>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86"/>
        </w:trPr>
        <w:tc>
          <w:tcPr>
            <w:tcW w:w="566" w:type="dxa"/>
            <w:shd w:val="clear" w:color="auto" w:fill="auto"/>
            <w:vAlign w:val="center"/>
          </w:tcPr>
          <w:p w:rsidR="00726E08" w:rsidRPr="00745561" w:rsidRDefault="00282FB2" w:rsidP="007F008C">
            <w:pPr>
              <w:spacing w:after="0" w:line="240" w:lineRule="auto"/>
              <w:contextualSpacing/>
              <w:jc w:val="center"/>
              <w:rPr>
                <w:rFonts w:ascii="Times New Roman" w:hAnsi="Times New Roman"/>
                <w:b/>
                <w:i/>
              </w:rPr>
            </w:pPr>
            <w:r>
              <w:rPr>
                <w:rFonts w:ascii="Times New Roman" w:hAnsi="Times New Roman"/>
                <w:b/>
                <w:i/>
              </w:rPr>
              <w:t>7</w:t>
            </w:r>
          </w:p>
        </w:tc>
        <w:tc>
          <w:tcPr>
            <w:tcW w:w="2973" w:type="dxa"/>
            <w:shd w:val="clear" w:color="auto" w:fill="auto"/>
            <w:vAlign w:val="center"/>
          </w:tcPr>
          <w:p w:rsidR="00282FB2" w:rsidRDefault="00726E08" w:rsidP="007F008C">
            <w:pPr>
              <w:spacing w:after="0" w:line="240" w:lineRule="auto"/>
              <w:contextualSpacing/>
              <w:jc w:val="center"/>
              <w:rPr>
                <w:rFonts w:ascii="Times New Roman" w:hAnsi="Times New Roman"/>
                <w:i/>
              </w:rPr>
            </w:pPr>
            <w:r w:rsidRPr="00745561">
              <w:rPr>
                <w:rFonts w:ascii="Times New Roman" w:hAnsi="Times New Roman"/>
                <w:i/>
              </w:rPr>
              <w:t xml:space="preserve">Доля иногородних </w:t>
            </w:r>
          </w:p>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пациентов</w:t>
            </w:r>
          </w:p>
        </w:tc>
        <w:tc>
          <w:tcPr>
            <w:tcW w:w="1274" w:type="dxa"/>
            <w:shd w:val="clear" w:color="auto" w:fill="auto"/>
            <w:vAlign w:val="center"/>
          </w:tcPr>
          <w:p w:rsidR="00726E08" w:rsidRPr="00745561" w:rsidRDefault="00C50490" w:rsidP="007F008C">
            <w:pPr>
              <w:spacing w:after="0" w:line="240" w:lineRule="auto"/>
              <w:contextualSpacing/>
              <w:jc w:val="center"/>
              <w:rPr>
                <w:rFonts w:ascii="Times New Roman" w:hAnsi="Times New Roman"/>
                <w:i/>
              </w:rPr>
            </w:pPr>
            <w:r>
              <w:rPr>
                <w:rFonts w:ascii="Times New Roman" w:hAnsi="Times New Roman"/>
                <w:i/>
              </w:rPr>
              <w:t>2,0</w:t>
            </w:r>
            <w:r w:rsidR="00726E08" w:rsidRPr="00745561">
              <w:rPr>
                <w:rFonts w:ascii="Times New Roman" w:hAnsi="Times New Roman"/>
                <w:i/>
              </w:rPr>
              <w:t>%</w:t>
            </w:r>
          </w:p>
        </w:tc>
        <w:tc>
          <w:tcPr>
            <w:tcW w:w="1981" w:type="dxa"/>
            <w:shd w:val="clear" w:color="auto" w:fill="auto"/>
            <w:vAlign w:val="center"/>
          </w:tcPr>
          <w:p w:rsidR="00726E08" w:rsidRPr="00745561" w:rsidRDefault="00C50490" w:rsidP="007F008C">
            <w:pPr>
              <w:spacing w:after="0" w:line="240" w:lineRule="auto"/>
              <w:contextualSpacing/>
              <w:jc w:val="center"/>
              <w:rPr>
                <w:rFonts w:ascii="Times New Roman" w:hAnsi="Times New Roman"/>
                <w:i/>
              </w:rPr>
            </w:pPr>
            <w:r>
              <w:rPr>
                <w:rFonts w:ascii="Times New Roman" w:hAnsi="Times New Roman"/>
                <w:i/>
              </w:rPr>
              <w:t>2,0</w:t>
            </w:r>
            <w:r w:rsidR="00726E08" w:rsidRPr="00745561">
              <w:rPr>
                <w:rFonts w:ascii="Times New Roman" w:hAnsi="Times New Roman"/>
                <w:i/>
              </w:rPr>
              <w:t>%</w:t>
            </w:r>
          </w:p>
        </w:tc>
        <w:tc>
          <w:tcPr>
            <w:tcW w:w="1840" w:type="dxa"/>
            <w:shd w:val="clear" w:color="auto" w:fill="auto"/>
            <w:vAlign w:val="center"/>
          </w:tcPr>
          <w:p w:rsidR="00726E08" w:rsidRPr="00745561" w:rsidRDefault="00C50490" w:rsidP="007F008C">
            <w:pPr>
              <w:spacing w:after="0" w:line="240" w:lineRule="auto"/>
              <w:contextualSpacing/>
              <w:jc w:val="center"/>
              <w:rPr>
                <w:rFonts w:ascii="Times New Roman" w:hAnsi="Times New Roman"/>
                <w:i/>
              </w:rPr>
            </w:pPr>
            <w:r>
              <w:rPr>
                <w:rFonts w:ascii="Times New Roman" w:hAnsi="Times New Roman"/>
                <w:i/>
              </w:rPr>
              <w:t>1,9</w:t>
            </w:r>
            <w:r w:rsidR="00726E08" w:rsidRPr="00745561">
              <w:rPr>
                <w:rFonts w:ascii="Times New Roman" w:hAnsi="Times New Roman"/>
                <w:i/>
              </w:rPr>
              <w:t>%</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lang w:val="kk-KZ"/>
              </w:rPr>
            </w:pPr>
            <w:r w:rsidRPr="00745561">
              <w:rPr>
                <w:rFonts w:ascii="Times New Roman" w:hAnsi="Times New Roman"/>
                <w:i/>
                <w:lang w:val="kk-KZ"/>
              </w:rPr>
              <w:t>Достиг</w:t>
            </w:r>
          </w:p>
        </w:tc>
      </w:tr>
      <w:tr w:rsidR="00726E08" w:rsidRPr="00745561" w:rsidTr="00085FB7">
        <w:trPr>
          <w:trHeight w:val="289"/>
        </w:trPr>
        <w:tc>
          <w:tcPr>
            <w:tcW w:w="566" w:type="dxa"/>
            <w:shd w:val="clear" w:color="auto" w:fill="auto"/>
            <w:vAlign w:val="center"/>
          </w:tcPr>
          <w:p w:rsidR="00726E08" w:rsidRPr="00745561" w:rsidRDefault="00282FB2" w:rsidP="007F008C">
            <w:pPr>
              <w:spacing w:after="0" w:line="240" w:lineRule="auto"/>
              <w:contextualSpacing/>
              <w:jc w:val="center"/>
              <w:rPr>
                <w:rFonts w:ascii="Times New Roman" w:hAnsi="Times New Roman"/>
                <w:b/>
                <w:i/>
              </w:rPr>
            </w:pPr>
            <w:r>
              <w:rPr>
                <w:rFonts w:ascii="Times New Roman" w:hAnsi="Times New Roman"/>
                <w:b/>
                <w:i/>
              </w:rPr>
              <w:t>8</w:t>
            </w:r>
          </w:p>
        </w:tc>
        <w:tc>
          <w:tcPr>
            <w:tcW w:w="2973"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Время ожидания госпитализации в стационар</w:t>
            </w:r>
          </w:p>
        </w:tc>
        <w:tc>
          <w:tcPr>
            <w:tcW w:w="1274" w:type="dxa"/>
            <w:shd w:val="clear" w:color="auto" w:fill="auto"/>
            <w:vAlign w:val="center"/>
          </w:tcPr>
          <w:p w:rsidR="00726E08" w:rsidRPr="00745561" w:rsidRDefault="00726E08" w:rsidP="007F008C">
            <w:pPr>
              <w:spacing w:after="0" w:line="240" w:lineRule="auto"/>
              <w:contextualSpacing/>
              <w:jc w:val="center"/>
              <w:rPr>
                <w:rFonts w:ascii="Times New Roman" w:hAnsi="Times New Roman"/>
                <w:i/>
              </w:rPr>
            </w:pPr>
            <w:r w:rsidRPr="00745561">
              <w:rPr>
                <w:rFonts w:ascii="Times New Roman" w:hAnsi="Times New Roman"/>
                <w:i/>
              </w:rPr>
              <w:t>не более 14 дней</w:t>
            </w:r>
          </w:p>
        </w:tc>
        <w:tc>
          <w:tcPr>
            <w:tcW w:w="1981" w:type="dxa"/>
            <w:shd w:val="clear" w:color="auto" w:fill="auto"/>
            <w:vAlign w:val="center"/>
          </w:tcPr>
          <w:p w:rsidR="007F008C" w:rsidRDefault="007F008C" w:rsidP="007F008C">
            <w:pPr>
              <w:spacing w:after="0" w:line="240" w:lineRule="auto"/>
              <w:contextualSpacing/>
              <w:jc w:val="center"/>
              <w:rPr>
                <w:rFonts w:ascii="Times New Roman" w:hAnsi="Times New Roman"/>
                <w:i/>
              </w:rPr>
            </w:pPr>
            <w:r>
              <w:rPr>
                <w:rFonts w:ascii="Times New Roman" w:hAnsi="Times New Roman"/>
                <w:i/>
              </w:rPr>
              <w:t xml:space="preserve"> Плановая  госпитализация  </w:t>
            </w:r>
          </w:p>
          <w:p w:rsidR="00726E08" w:rsidRDefault="007F008C" w:rsidP="007F008C">
            <w:pPr>
              <w:spacing w:after="0" w:line="240" w:lineRule="auto"/>
              <w:contextualSpacing/>
              <w:jc w:val="center"/>
              <w:rPr>
                <w:rFonts w:ascii="Times New Roman" w:hAnsi="Times New Roman"/>
                <w:i/>
              </w:rPr>
            </w:pPr>
            <w:r>
              <w:rPr>
                <w:rFonts w:ascii="Times New Roman" w:hAnsi="Times New Roman"/>
                <w:i/>
              </w:rPr>
              <w:t xml:space="preserve">1-2 дня </w:t>
            </w:r>
          </w:p>
          <w:p w:rsidR="007F008C" w:rsidRDefault="007F008C" w:rsidP="007F008C">
            <w:pPr>
              <w:spacing w:after="0" w:line="240" w:lineRule="auto"/>
              <w:contextualSpacing/>
              <w:jc w:val="center"/>
              <w:rPr>
                <w:rFonts w:ascii="Times New Roman" w:hAnsi="Times New Roman"/>
                <w:i/>
              </w:rPr>
            </w:pPr>
            <w:r>
              <w:rPr>
                <w:rFonts w:ascii="Times New Roman" w:hAnsi="Times New Roman"/>
                <w:i/>
              </w:rPr>
              <w:t xml:space="preserve">Экстренная госпитализация  </w:t>
            </w:r>
          </w:p>
          <w:p w:rsidR="007F008C" w:rsidRPr="00745561" w:rsidRDefault="007F008C" w:rsidP="007F008C">
            <w:pPr>
              <w:spacing w:after="0" w:line="240" w:lineRule="auto"/>
              <w:contextualSpacing/>
              <w:jc w:val="center"/>
              <w:rPr>
                <w:rFonts w:ascii="Times New Roman" w:hAnsi="Times New Roman"/>
                <w:i/>
              </w:rPr>
            </w:pPr>
            <w:r>
              <w:rPr>
                <w:rFonts w:ascii="Times New Roman" w:hAnsi="Times New Roman"/>
                <w:i/>
              </w:rPr>
              <w:t xml:space="preserve">0 дней </w:t>
            </w:r>
          </w:p>
        </w:tc>
        <w:tc>
          <w:tcPr>
            <w:tcW w:w="1840" w:type="dxa"/>
            <w:shd w:val="clear" w:color="auto" w:fill="auto"/>
            <w:vAlign w:val="center"/>
          </w:tcPr>
          <w:p w:rsidR="00726E08" w:rsidRPr="00745561" w:rsidRDefault="007F008C" w:rsidP="00282FB2">
            <w:pPr>
              <w:spacing w:after="0" w:line="240" w:lineRule="auto"/>
              <w:contextualSpacing/>
              <w:jc w:val="center"/>
              <w:rPr>
                <w:rFonts w:ascii="Times New Roman" w:hAnsi="Times New Roman"/>
                <w:i/>
              </w:rPr>
            </w:pPr>
            <w:r>
              <w:rPr>
                <w:rFonts w:ascii="Times New Roman" w:hAnsi="Times New Roman"/>
                <w:i/>
              </w:rPr>
              <w:t>Экстренная госпитализация  0 дней</w:t>
            </w:r>
          </w:p>
        </w:tc>
        <w:tc>
          <w:tcPr>
            <w:tcW w:w="1416" w:type="dxa"/>
            <w:shd w:val="clear" w:color="auto" w:fill="auto"/>
            <w:vAlign w:val="center"/>
          </w:tcPr>
          <w:p w:rsidR="00726E08" w:rsidRPr="00745561" w:rsidRDefault="007500D4" w:rsidP="007F008C">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bl>
    <w:p w:rsidR="007E4947" w:rsidRPr="00745561" w:rsidRDefault="007E4947" w:rsidP="00C05C0E">
      <w:pPr>
        <w:pStyle w:val="a4"/>
        <w:tabs>
          <w:tab w:val="left" w:pos="851"/>
        </w:tabs>
        <w:spacing w:after="0" w:line="240" w:lineRule="auto"/>
        <w:ind w:left="567"/>
        <w:jc w:val="both"/>
        <w:rPr>
          <w:rFonts w:ascii="Times New Roman" w:hAnsi="Times New Roman" w:cs="Times New Roman"/>
          <w:i/>
          <w:sz w:val="24"/>
          <w:szCs w:val="24"/>
        </w:rPr>
      </w:pPr>
    </w:p>
    <w:p w:rsidR="00085FB7" w:rsidRDefault="00085FB7" w:rsidP="00C05C0E">
      <w:pPr>
        <w:pStyle w:val="a4"/>
        <w:tabs>
          <w:tab w:val="left" w:pos="851"/>
        </w:tabs>
        <w:spacing w:after="0" w:line="240" w:lineRule="auto"/>
        <w:ind w:left="567"/>
        <w:jc w:val="both"/>
        <w:rPr>
          <w:rFonts w:ascii="Times New Roman" w:hAnsi="Times New Roman" w:cs="Times New Roman"/>
          <w:i/>
          <w:sz w:val="24"/>
          <w:szCs w:val="24"/>
        </w:rPr>
      </w:pPr>
    </w:p>
    <w:p w:rsidR="00702DBD" w:rsidRDefault="00702DBD" w:rsidP="00C05C0E">
      <w:pPr>
        <w:pStyle w:val="a4"/>
        <w:tabs>
          <w:tab w:val="left" w:pos="851"/>
        </w:tabs>
        <w:spacing w:after="0" w:line="240" w:lineRule="auto"/>
        <w:ind w:left="567"/>
        <w:jc w:val="both"/>
        <w:rPr>
          <w:rFonts w:ascii="Times New Roman" w:hAnsi="Times New Roman" w:cs="Times New Roman"/>
          <w:i/>
          <w:sz w:val="24"/>
          <w:szCs w:val="24"/>
        </w:rPr>
      </w:pPr>
    </w:p>
    <w:p w:rsidR="00DB5230" w:rsidRDefault="00DB5230" w:rsidP="00C05C0E">
      <w:pPr>
        <w:pStyle w:val="a4"/>
        <w:tabs>
          <w:tab w:val="left" w:pos="851"/>
        </w:tabs>
        <w:spacing w:after="0" w:line="240" w:lineRule="auto"/>
        <w:ind w:left="567"/>
        <w:jc w:val="both"/>
        <w:rPr>
          <w:rFonts w:ascii="Times New Roman" w:hAnsi="Times New Roman" w:cs="Times New Roman"/>
          <w:i/>
          <w:sz w:val="24"/>
          <w:szCs w:val="24"/>
        </w:rPr>
      </w:pPr>
    </w:p>
    <w:p w:rsidR="00C05C0E" w:rsidRPr="00745561" w:rsidRDefault="00C05C0E" w:rsidP="00C05C0E">
      <w:pPr>
        <w:pStyle w:val="a4"/>
        <w:tabs>
          <w:tab w:val="left" w:pos="851"/>
        </w:tabs>
        <w:spacing w:after="0" w:line="240" w:lineRule="auto"/>
        <w:ind w:left="567"/>
        <w:jc w:val="both"/>
        <w:rPr>
          <w:rFonts w:ascii="Times New Roman" w:hAnsi="Times New Roman" w:cs="Times New Roman"/>
          <w:i/>
          <w:sz w:val="24"/>
          <w:szCs w:val="24"/>
        </w:rPr>
      </w:pPr>
      <w:r w:rsidRPr="00745561">
        <w:rPr>
          <w:rFonts w:ascii="Times New Roman" w:hAnsi="Times New Roman" w:cs="Times New Roman"/>
          <w:i/>
          <w:sz w:val="24"/>
          <w:szCs w:val="24"/>
        </w:rPr>
        <w:t>Цель 4: Эффективный больничный менеджмент</w:t>
      </w:r>
    </w:p>
    <w:p w:rsidR="00F85551" w:rsidRPr="00F75F74" w:rsidRDefault="00F85551" w:rsidP="00C05C0E">
      <w:pPr>
        <w:pStyle w:val="a4"/>
        <w:tabs>
          <w:tab w:val="left" w:pos="851"/>
        </w:tabs>
        <w:spacing w:after="0" w:line="240" w:lineRule="auto"/>
        <w:ind w:left="567"/>
        <w:jc w:val="both"/>
        <w:rPr>
          <w:rFonts w:ascii="Times New Roman" w:hAnsi="Times New Roman" w:cs="Times New Roman"/>
          <w:i/>
          <w:sz w:val="24"/>
          <w:szCs w:val="24"/>
        </w:rPr>
      </w:pPr>
    </w:p>
    <w:p w:rsidR="00FC4762" w:rsidRDefault="00FC4762" w:rsidP="00F75F74">
      <w:pPr>
        <w:pStyle w:val="a4"/>
        <w:tabs>
          <w:tab w:val="left" w:pos="851"/>
        </w:tabs>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 xml:space="preserve">В результате проведенных мероприятий по основным задачам в рамках данной стратегической цели из 5 индикаторов наблюдается достижение 3 индикаторов, не достигнуты – 2 </w:t>
      </w:r>
      <w:r w:rsidR="00401A21" w:rsidRPr="00745561">
        <w:rPr>
          <w:rFonts w:ascii="Times New Roman" w:hAnsi="Times New Roman" w:cs="Times New Roman"/>
          <w:i/>
          <w:sz w:val="24"/>
          <w:szCs w:val="24"/>
        </w:rPr>
        <w:t>индикатор</w:t>
      </w:r>
      <w:r w:rsidR="00F75F74">
        <w:rPr>
          <w:rFonts w:ascii="Times New Roman" w:hAnsi="Times New Roman" w:cs="Times New Roman"/>
          <w:i/>
          <w:sz w:val="24"/>
          <w:szCs w:val="24"/>
        </w:rPr>
        <w:t>ов</w:t>
      </w:r>
      <w:r w:rsidRPr="00745561">
        <w:rPr>
          <w:rFonts w:ascii="Times New Roman" w:hAnsi="Times New Roman" w:cs="Times New Roman"/>
          <w:i/>
          <w:sz w:val="24"/>
          <w:szCs w:val="24"/>
        </w:rPr>
        <w:t xml:space="preserve">. </w:t>
      </w:r>
    </w:p>
    <w:p w:rsidR="00282FB2" w:rsidRPr="00745561" w:rsidRDefault="00282FB2" w:rsidP="00F75F74">
      <w:pPr>
        <w:pStyle w:val="a4"/>
        <w:tabs>
          <w:tab w:val="left" w:pos="851"/>
        </w:tabs>
        <w:spacing w:after="0" w:line="240" w:lineRule="auto"/>
        <w:ind w:left="0"/>
        <w:jc w:val="both"/>
        <w:rPr>
          <w:rFonts w:ascii="Times New Roman" w:hAnsi="Times New Roman" w:cs="Times New Roman"/>
          <w:i/>
          <w:sz w:val="24"/>
          <w:szCs w:val="24"/>
        </w:rPr>
      </w:pPr>
    </w:p>
    <w:tbl>
      <w:tblPr>
        <w:tblW w:w="9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848"/>
        <w:gridCol w:w="2848"/>
        <w:gridCol w:w="1139"/>
        <w:gridCol w:w="1139"/>
        <w:gridCol w:w="1424"/>
      </w:tblGrid>
      <w:tr w:rsidR="007E4947" w:rsidRPr="00A6433A" w:rsidTr="00085FB7">
        <w:trPr>
          <w:trHeight w:val="703"/>
        </w:trPr>
        <w:tc>
          <w:tcPr>
            <w:tcW w:w="570" w:type="dxa"/>
            <w:shd w:val="clear" w:color="auto" w:fill="D0CECE"/>
            <w:vAlign w:val="center"/>
          </w:tcPr>
          <w:p w:rsidR="007E4947" w:rsidRPr="00A6433A" w:rsidRDefault="007E4947" w:rsidP="00F75F74">
            <w:pPr>
              <w:spacing w:after="0" w:line="240" w:lineRule="auto"/>
              <w:contextualSpacing/>
              <w:jc w:val="center"/>
              <w:rPr>
                <w:rFonts w:ascii="Times New Roman" w:hAnsi="Times New Roman"/>
                <w:b/>
              </w:rPr>
            </w:pPr>
            <w:r w:rsidRPr="00A6433A">
              <w:rPr>
                <w:rFonts w:ascii="Times New Roman" w:hAnsi="Times New Roman"/>
                <w:b/>
              </w:rPr>
              <w:t>№ п/п</w:t>
            </w:r>
          </w:p>
        </w:tc>
        <w:tc>
          <w:tcPr>
            <w:tcW w:w="2848" w:type="dxa"/>
            <w:shd w:val="clear" w:color="auto" w:fill="D0CECE"/>
            <w:vAlign w:val="center"/>
          </w:tcPr>
          <w:p w:rsidR="007E4947" w:rsidRPr="00A6433A" w:rsidRDefault="007E4947" w:rsidP="00F75F74">
            <w:pPr>
              <w:spacing w:after="0" w:line="240" w:lineRule="auto"/>
              <w:contextualSpacing/>
              <w:jc w:val="center"/>
              <w:rPr>
                <w:rFonts w:ascii="Times New Roman" w:hAnsi="Times New Roman"/>
                <w:b/>
              </w:rPr>
            </w:pPr>
            <w:r w:rsidRPr="00A6433A">
              <w:rPr>
                <w:rFonts w:ascii="Times New Roman" w:hAnsi="Times New Roman"/>
                <w:b/>
              </w:rPr>
              <w:t>Наименование</w:t>
            </w:r>
          </w:p>
        </w:tc>
        <w:tc>
          <w:tcPr>
            <w:tcW w:w="2848" w:type="dxa"/>
            <w:shd w:val="clear" w:color="auto" w:fill="D0CECE"/>
            <w:vAlign w:val="center"/>
          </w:tcPr>
          <w:p w:rsidR="007E4947" w:rsidRPr="00A6433A" w:rsidRDefault="007E4947" w:rsidP="00F75F74">
            <w:pPr>
              <w:spacing w:after="0" w:line="240" w:lineRule="auto"/>
              <w:contextualSpacing/>
              <w:jc w:val="center"/>
              <w:rPr>
                <w:rFonts w:ascii="Times New Roman" w:hAnsi="Times New Roman"/>
                <w:b/>
                <w:lang w:val="kk-KZ"/>
              </w:rPr>
            </w:pPr>
            <w:r w:rsidRPr="00A6433A">
              <w:rPr>
                <w:rFonts w:ascii="Times New Roman" w:hAnsi="Times New Roman"/>
                <w:b/>
                <w:lang w:val="kk-KZ"/>
              </w:rPr>
              <w:t>План на</w:t>
            </w:r>
          </w:p>
          <w:p w:rsidR="007E4947" w:rsidRPr="00A6433A" w:rsidRDefault="00726E08" w:rsidP="00F75F74">
            <w:pPr>
              <w:spacing w:after="0" w:line="240" w:lineRule="auto"/>
              <w:contextualSpacing/>
              <w:jc w:val="center"/>
              <w:rPr>
                <w:rFonts w:ascii="Times New Roman" w:hAnsi="Times New Roman"/>
                <w:b/>
                <w:lang w:val="kk-KZ"/>
              </w:rPr>
            </w:pPr>
            <w:r>
              <w:rPr>
                <w:rFonts w:ascii="Times New Roman" w:hAnsi="Times New Roman"/>
                <w:b/>
                <w:lang w:val="kk-KZ"/>
              </w:rPr>
              <w:t>2017</w:t>
            </w:r>
            <w:r w:rsidR="007E4947" w:rsidRPr="00A6433A">
              <w:rPr>
                <w:rFonts w:ascii="Times New Roman" w:hAnsi="Times New Roman"/>
                <w:b/>
                <w:lang w:val="kk-KZ"/>
              </w:rPr>
              <w:t xml:space="preserve"> год</w:t>
            </w:r>
          </w:p>
        </w:tc>
        <w:tc>
          <w:tcPr>
            <w:tcW w:w="1139" w:type="dxa"/>
            <w:shd w:val="clear" w:color="auto" w:fill="D0CECE"/>
            <w:vAlign w:val="center"/>
          </w:tcPr>
          <w:p w:rsidR="007E4947" w:rsidRPr="00A6433A" w:rsidRDefault="007E4947" w:rsidP="00F75F74">
            <w:pPr>
              <w:spacing w:after="0" w:line="240" w:lineRule="auto"/>
              <w:contextualSpacing/>
              <w:jc w:val="center"/>
              <w:rPr>
                <w:rFonts w:ascii="Times New Roman" w:hAnsi="Times New Roman"/>
                <w:b/>
                <w:lang w:val="kk-KZ"/>
              </w:rPr>
            </w:pPr>
            <w:r w:rsidRPr="00A6433A">
              <w:rPr>
                <w:rFonts w:ascii="Times New Roman" w:hAnsi="Times New Roman"/>
                <w:b/>
                <w:lang w:val="kk-KZ"/>
              </w:rPr>
              <w:t>Факт за</w:t>
            </w:r>
          </w:p>
          <w:p w:rsidR="007E4947" w:rsidRPr="00A6433A" w:rsidRDefault="00726E08" w:rsidP="00F75F74">
            <w:pPr>
              <w:spacing w:after="0" w:line="240" w:lineRule="auto"/>
              <w:contextualSpacing/>
              <w:jc w:val="center"/>
              <w:rPr>
                <w:rFonts w:ascii="Times New Roman" w:hAnsi="Times New Roman"/>
                <w:b/>
              </w:rPr>
            </w:pPr>
            <w:r>
              <w:rPr>
                <w:rFonts w:ascii="Times New Roman" w:hAnsi="Times New Roman"/>
                <w:b/>
                <w:lang w:val="kk-KZ"/>
              </w:rPr>
              <w:t>2017</w:t>
            </w:r>
            <w:r w:rsidR="007E4947" w:rsidRPr="00A6433A">
              <w:rPr>
                <w:rFonts w:ascii="Times New Roman" w:hAnsi="Times New Roman"/>
                <w:b/>
                <w:lang w:val="kk-KZ"/>
              </w:rPr>
              <w:t xml:space="preserve"> год</w:t>
            </w:r>
          </w:p>
        </w:tc>
        <w:tc>
          <w:tcPr>
            <w:tcW w:w="1139" w:type="dxa"/>
            <w:shd w:val="clear" w:color="auto" w:fill="D0CECE"/>
            <w:vAlign w:val="center"/>
          </w:tcPr>
          <w:p w:rsidR="007E4947" w:rsidRPr="00A6433A" w:rsidRDefault="007E4947" w:rsidP="00F75F74">
            <w:pPr>
              <w:spacing w:after="0" w:line="240" w:lineRule="auto"/>
              <w:contextualSpacing/>
              <w:jc w:val="center"/>
              <w:rPr>
                <w:rFonts w:ascii="Times New Roman" w:hAnsi="Times New Roman"/>
                <w:b/>
                <w:lang w:val="kk-KZ"/>
              </w:rPr>
            </w:pPr>
            <w:r w:rsidRPr="00A6433A">
              <w:rPr>
                <w:rFonts w:ascii="Times New Roman" w:hAnsi="Times New Roman"/>
                <w:b/>
                <w:lang w:val="kk-KZ"/>
              </w:rPr>
              <w:t>Факт</w:t>
            </w:r>
          </w:p>
          <w:p w:rsidR="007E4947" w:rsidRPr="00A6433A" w:rsidRDefault="007E4947" w:rsidP="00F75F74">
            <w:pPr>
              <w:spacing w:after="0" w:line="240" w:lineRule="auto"/>
              <w:contextualSpacing/>
              <w:jc w:val="center"/>
              <w:rPr>
                <w:rFonts w:ascii="Times New Roman" w:hAnsi="Times New Roman"/>
                <w:b/>
              </w:rPr>
            </w:pPr>
            <w:r w:rsidRPr="00A6433A">
              <w:rPr>
                <w:rFonts w:ascii="Times New Roman" w:hAnsi="Times New Roman"/>
                <w:b/>
                <w:lang w:val="kk-KZ"/>
              </w:rPr>
              <w:t>2016 год</w:t>
            </w:r>
          </w:p>
        </w:tc>
        <w:tc>
          <w:tcPr>
            <w:tcW w:w="1424" w:type="dxa"/>
            <w:shd w:val="clear" w:color="auto" w:fill="D0CECE"/>
            <w:vAlign w:val="center"/>
          </w:tcPr>
          <w:p w:rsidR="007E4947" w:rsidRPr="00A6433A" w:rsidRDefault="007500D4" w:rsidP="00F75F74">
            <w:pPr>
              <w:spacing w:after="0" w:line="240" w:lineRule="auto"/>
              <w:contextualSpacing/>
              <w:jc w:val="center"/>
              <w:rPr>
                <w:rFonts w:ascii="Times New Roman" w:hAnsi="Times New Roman"/>
                <w:b/>
                <w:lang w:val="kk-KZ"/>
              </w:rPr>
            </w:pPr>
            <w:r>
              <w:rPr>
                <w:rFonts w:ascii="Times New Roman" w:hAnsi="Times New Roman"/>
                <w:b/>
                <w:lang w:val="kk-KZ"/>
              </w:rPr>
              <w:t>Сведения о достижении</w:t>
            </w:r>
          </w:p>
        </w:tc>
      </w:tr>
      <w:tr w:rsidR="007E4947" w:rsidRPr="00745561" w:rsidTr="00085FB7">
        <w:trPr>
          <w:trHeight w:val="455"/>
        </w:trPr>
        <w:tc>
          <w:tcPr>
            <w:tcW w:w="570" w:type="dxa"/>
            <w:shd w:val="clear" w:color="auto" w:fill="auto"/>
            <w:vAlign w:val="center"/>
          </w:tcPr>
          <w:p w:rsidR="007E4947" w:rsidRPr="00745561" w:rsidRDefault="007E4947" w:rsidP="00F75F74">
            <w:pPr>
              <w:spacing w:after="0" w:line="240" w:lineRule="auto"/>
              <w:contextualSpacing/>
              <w:jc w:val="center"/>
              <w:rPr>
                <w:rFonts w:ascii="Times New Roman" w:hAnsi="Times New Roman"/>
                <w:b/>
                <w:i/>
              </w:rPr>
            </w:pPr>
            <w:r w:rsidRPr="00745561">
              <w:rPr>
                <w:rFonts w:ascii="Times New Roman" w:hAnsi="Times New Roman"/>
                <w:b/>
                <w:i/>
              </w:rPr>
              <w:t>1</w:t>
            </w:r>
          </w:p>
        </w:tc>
        <w:tc>
          <w:tcPr>
            <w:tcW w:w="2848" w:type="dxa"/>
            <w:shd w:val="clear" w:color="auto" w:fill="auto"/>
            <w:vAlign w:val="center"/>
          </w:tcPr>
          <w:p w:rsidR="007E4947" w:rsidRPr="00745561" w:rsidRDefault="007E4947" w:rsidP="00F75F74">
            <w:pPr>
              <w:spacing w:after="0" w:line="240" w:lineRule="auto"/>
              <w:contextualSpacing/>
              <w:jc w:val="center"/>
              <w:rPr>
                <w:rFonts w:ascii="Times New Roman" w:hAnsi="Times New Roman"/>
                <w:i/>
              </w:rPr>
            </w:pPr>
            <w:r w:rsidRPr="00745561">
              <w:rPr>
                <w:rFonts w:ascii="Times New Roman" w:hAnsi="Times New Roman"/>
                <w:i/>
              </w:rPr>
              <w:t>Уровень компьютеризации рабочих мест</w:t>
            </w:r>
          </w:p>
        </w:tc>
        <w:tc>
          <w:tcPr>
            <w:tcW w:w="2848" w:type="dxa"/>
            <w:shd w:val="clear" w:color="auto" w:fill="auto"/>
            <w:vAlign w:val="center"/>
          </w:tcPr>
          <w:p w:rsidR="007E4947" w:rsidRPr="00745561" w:rsidRDefault="007E4947" w:rsidP="00F75F74">
            <w:pPr>
              <w:spacing w:after="0" w:line="240" w:lineRule="auto"/>
              <w:contextualSpacing/>
              <w:jc w:val="center"/>
              <w:rPr>
                <w:rFonts w:ascii="Times New Roman" w:hAnsi="Times New Roman"/>
                <w:i/>
              </w:rPr>
            </w:pPr>
            <w:r w:rsidRPr="00745561">
              <w:rPr>
                <w:rFonts w:ascii="Times New Roman" w:hAnsi="Times New Roman"/>
                <w:i/>
              </w:rPr>
              <w:t>100%</w:t>
            </w:r>
          </w:p>
        </w:tc>
        <w:tc>
          <w:tcPr>
            <w:tcW w:w="1139" w:type="dxa"/>
            <w:shd w:val="clear" w:color="auto" w:fill="auto"/>
            <w:vAlign w:val="center"/>
          </w:tcPr>
          <w:p w:rsidR="007E4947" w:rsidRPr="00745561" w:rsidRDefault="007E4947" w:rsidP="00F75F74">
            <w:pPr>
              <w:spacing w:after="0" w:line="240" w:lineRule="auto"/>
              <w:contextualSpacing/>
              <w:jc w:val="center"/>
              <w:rPr>
                <w:rFonts w:ascii="Times New Roman" w:hAnsi="Times New Roman"/>
                <w:i/>
              </w:rPr>
            </w:pPr>
            <w:r w:rsidRPr="00745561">
              <w:rPr>
                <w:rFonts w:ascii="Times New Roman" w:hAnsi="Times New Roman"/>
                <w:i/>
              </w:rPr>
              <w:t>100%</w:t>
            </w:r>
          </w:p>
        </w:tc>
        <w:tc>
          <w:tcPr>
            <w:tcW w:w="1139" w:type="dxa"/>
            <w:shd w:val="clear" w:color="auto" w:fill="auto"/>
            <w:vAlign w:val="center"/>
          </w:tcPr>
          <w:p w:rsidR="007E4947" w:rsidRPr="00745561" w:rsidRDefault="007E4947" w:rsidP="00F75F74">
            <w:pPr>
              <w:spacing w:after="0" w:line="240" w:lineRule="auto"/>
              <w:contextualSpacing/>
              <w:jc w:val="center"/>
              <w:rPr>
                <w:rFonts w:ascii="Times New Roman" w:hAnsi="Times New Roman"/>
                <w:i/>
              </w:rPr>
            </w:pPr>
            <w:r w:rsidRPr="00745561">
              <w:rPr>
                <w:rFonts w:ascii="Times New Roman" w:hAnsi="Times New Roman"/>
                <w:i/>
              </w:rPr>
              <w:t>100%</w:t>
            </w:r>
          </w:p>
        </w:tc>
        <w:tc>
          <w:tcPr>
            <w:tcW w:w="1424" w:type="dxa"/>
            <w:shd w:val="clear" w:color="auto" w:fill="auto"/>
            <w:vAlign w:val="center"/>
          </w:tcPr>
          <w:p w:rsidR="007E4947" w:rsidRPr="00745561" w:rsidRDefault="007500D4" w:rsidP="00F75F74">
            <w:pPr>
              <w:spacing w:after="0" w:line="240" w:lineRule="auto"/>
              <w:contextualSpacing/>
              <w:jc w:val="center"/>
              <w:rPr>
                <w:rFonts w:ascii="Times New Roman" w:hAnsi="Times New Roman"/>
                <w:i/>
              </w:rPr>
            </w:pPr>
            <w:r w:rsidRPr="00745561">
              <w:rPr>
                <w:rFonts w:ascii="Times New Roman" w:hAnsi="Times New Roman"/>
                <w:i/>
                <w:lang w:val="kk-KZ"/>
              </w:rPr>
              <w:t>Достиг</w:t>
            </w:r>
          </w:p>
        </w:tc>
      </w:tr>
      <w:tr w:rsidR="00726E08" w:rsidRPr="00745561" w:rsidTr="00085FB7">
        <w:trPr>
          <w:trHeight w:val="294"/>
        </w:trPr>
        <w:tc>
          <w:tcPr>
            <w:tcW w:w="570"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b/>
                <w:i/>
              </w:rPr>
            </w:pPr>
            <w:r w:rsidRPr="00745561">
              <w:rPr>
                <w:rFonts w:ascii="Times New Roman" w:hAnsi="Times New Roman"/>
                <w:b/>
                <w:i/>
              </w:rPr>
              <w:t>2</w:t>
            </w:r>
          </w:p>
        </w:tc>
        <w:tc>
          <w:tcPr>
            <w:tcW w:w="2848" w:type="dxa"/>
            <w:shd w:val="clear" w:color="auto" w:fill="auto"/>
            <w:vAlign w:val="center"/>
          </w:tcPr>
          <w:p w:rsidR="00726E08" w:rsidRPr="00F75F74" w:rsidRDefault="00726E08"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Оборот койки</w:t>
            </w:r>
          </w:p>
        </w:tc>
        <w:tc>
          <w:tcPr>
            <w:tcW w:w="2848" w:type="dxa"/>
            <w:shd w:val="clear" w:color="auto" w:fill="auto"/>
            <w:vAlign w:val="center"/>
          </w:tcPr>
          <w:p w:rsidR="00726E08" w:rsidRPr="00F75F74" w:rsidRDefault="00726E08" w:rsidP="00DB5230">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 xml:space="preserve">не менее </w:t>
            </w:r>
            <w:r w:rsidR="00DB5230">
              <w:rPr>
                <w:rFonts w:ascii="Times New Roman" w:hAnsi="Times New Roman"/>
                <w:i/>
                <w:color w:val="000000" w:themeColor="text1"/>
              </w:rPr>
              <w:t>39,3</w:t>
            </w:r>
            <w:r w:rsidRPr="00F75F74">
              <w:rPr>
                <w:rFonts w:ascii="Times New Roman" w:hAnsi="Times New Roman"/>
                <w:i/>
                <w:color w:val="000000" w:themeColor="text1"/>
              </w:rPr>
              <w:t xml:space="preserve"> раз</w:t>
            </w:r>
          </w:p>
        </w:tc>
        <w:tc>
          <w:tcPr>
            <w:tcW w:w="1139" w:type="dxa"/>
            <w:shd w:val="clear" w:color="auto" w:fill="auto"/>
            <w:vAlign w:val="center"/>
          </w:tcPr>
          <w:p w:rsidR="00726E08" w:rsidRPr="00F75F74" w:rsidRDefault="000B4785"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58,5</w:t>
            </w:r>
            <w:r w:rsidR="000207CA" w:rsidRPr="00F75F74">
              <w:rPr>
                <w:rFonts w:ascii="Times New Roman" w:hAnsi="Times New Roman"/>
                <w:i/>
                <w:color w:val="000000" w:themeColor="text1"/>
              </w:rPr>
              <w:t xml:space="preserve"> раз</w:t>
            </w:r>
          </w:p>
        </w:tc>
        <w:tc>
          <w:tcPr>
            <w:tcW w:w="1139" w:type="dxa"/>
            <w:shd w:val="clear" w:color="auto" w:fill="auto"/>
            <w:vAlign w:val="center"/>
          </w:tcPr>
          <w:p w:rsidR="00726E08" w:rsidRPr="00F75F74" w:rsidRDefault="000B4785"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43,0</w:t>
            </w:r>
            <w:r w:rsidR="000207CA" w:rsidRPr="00F75F74">
              <w:rPr>
                <w:rFonts w:ascii="Times New Roman" w:hAnsi="Times New Roman"/>
                <w:i/>
                <w:color w:val="000000" w:themeColor="text1"/>
              </w:rPr>
              <w:t xml:space="preserve"> раз</w:t>
            </w:r>
          </w:p>
        </w:tc>
        <w:tc>
          <w:tcPr>
            <w:tcW w:w="1424" w:type="dxa"/>
            <w:shd w:val="clear" w:color="auto" w:fill="auto"/>
            <w:vAlign w:val="center"/>
          </w:tcPr>
          <w:p w:rsidR="00726E08" w:rsidRPr="00F75F74" w:rsidRDefault="000B4785" w:rsidP="00F75F74">
            <w:pPr>
              <w:spacing w:after="0" w:line="240" w:lineRule="auto"/>
              <w:contextualSpacing/>
              <w:jc w:val="center"/>
              <w:rPr>
                <w:rFonts w:ascii="Times New Roman" w:hAnsi="Times New Roman"/>
                <w:i/>
                <w:color w:val="000000" w:themeColor="text1"/>
                <w:lang w:val="kk-KZ"/>
              </w:rPr>
            </w:pPr>
            <w:r w:rsidRPr="00F75F74">
              <w:rPr>
                <w:rFonts w:ascii="Times New Roman" w:hAnsi="Times New Roman"/>
                <w:i/>
                <w:color w:val="000000" w:themeColor="text1"/>
              </w:rPr>
              <w:t>Д</w:t>
            </w:r>
            <w:r w:rsidR="007500D4" w:rsidRPr="00F75F74">
              <w:rPr>
                <w:rFonts w:ascii="Times New Roman" w:hAnsi="Times New Roman"/>
                <w:i/>
                <w:color w:val="000000" w:themeColor="text1"/>
              </w:rPr>
              <w:t>остиг</w:t>
            </w:r>
          </w:p>
        </w:tc>
      </w:tr>
      <w:tr w:rsidR="00726E08" w:rsidRPr="00F75F74" w:rsidTr="00085FB7">
        <w:trPr>
          <w:trHeight w:val="288"/>
        </w:trPr>
        <w:tc>
          <w:tcPr>
            <w:tcW w:w="570" w:type="dxa"/>
            <w:shd w:val="clear" w:color="auto" w:fill="auto"/>
            <w:vAlign w:val="center"/>
          </w:tcPr>
          <w:p w:rsidR="00726E08" w:rsidRPr="00F75F74" w:rsidRDefault="00726E08" w:rsidP="00F75F74">
            <w:pPr>
              <w:spacing w:after="0" w:line="240" w:lineRule="auto"/>
              <w:contextualSpacing/>
              <w:jc w:val="center"/>
              <w:rPr>
                <w:rFonts w:ascii="Times New Roman" w:hAnsi="Times New Roman"/>
                <w:b/>
                <w:i/>
                <w:color w:val="000000" w:themeColor="text1"/>
              </w:rPr>
            </w:pPr>
            <w:r w:rsidRPr="00F75F74">
              <w:rPr>
                <w:rFonts w:ascii="Times New Roman" w:hAnsi="Times New Roman"/>
                <w:b/>
                <w:i/>
                <w:color w:val="000000" w:themeColor="text1"/>
              </w:rPr>
              <w:t>3</w:t>
            </w:r>
          </w:p>
        </w:tc>
        <w:tc>
          <w:tcPr>
            <w:tcW w:w="2848" w:type="dxa"/>
            <w:shd w:val="clear" w:color="auto" w:fill="auto"/>
            <w:vAlign w:val="center"/>
          </w:tcPr>
          <w:p w:rsidR="00726E08" w:rsidRPr="00F75F74" w:rsidRDefault="00726E08"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Средняя занятость койки</w:t>
            </w:r>
          </w:p>
        </w:tc>
        <w:tc>
          <w:tcPr>
            <w:tcW w:w="2848" w:type="dxa"/>
            <w:shd w:val="clear" w:color="auto" w:fill="auto"/>
            <w:vAlign w:val="center"/>
          </w:tcPr>
          <w:p w:rsidR="00726E08" w:rsidRPr="00F75F74" w:rsidRDefault="00726E08"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100%</w:t>
            </w:r>
          </w:p>
        </w:tc>
        <w:tc>
          <w:tcPr>
            <w:tcW w:w="1139" w:type="dxa"/>
            <w:shd w:val="clear" w:color="auto" w:fill="auto"/>
            <w:vAlign w:val="center"/>
          </w:tcPr>
          <w:p w:rsidR="00726E08" w:rsidRPr="00F75F74" w:rsidRDefault="00F75F74" w:rsidP="00C74815">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9</w:t>
            </w:r>
            <w:r w:rsidR="00C74815">
              <w:rPr>
                <w:rFonts w:ascii="Times New Roman" w:hAnsi="Times New Roman"/>
                <w:i/>
                <w:color w:val="000000" w:themeColor="text1"/>
              </w:rPr>
              <w:t>6,1</w:t>
            </w:r>
            <w:r w:rsidR="00726E08" w:rsidRPr="00F75F74">
              <w:rPr>
                <w:rFonts w:ascii="Times New Roman" w:hAnsi="Times New Roman"/>
                <w:i/>
                <w:color w:val="000000" w:themeColor="text1"/>
              </w:rPr>
              <w:t>%</w:t>
            </w:r>
          </w:p>
        </w:tc>
        <w:tc>
          <w:tcPr>
            <w:tcW w:w="1139" w:type="dxa"/>
            <w:shd w:val="clear" w:color="auto" w:fill="auto"/>
            <w:vAlign w:val="center"/>
          </w:tcPr>
          <w:p w:rsidR="00726E08" w:rsidRPr="00F75F74" w:rsidRDefault="00F75F74" w:rsidP="00F75F74">
            <w:pPr>
              <w:spacing w:after="0" w:line="240" w:lineRule="auto"/>
              <w:contextualSpacing/>
              <w:jc w:val="center"/>
              <w:rPr>
                <w:rFonts w:ascii="Times New Roman" w:hAnsi="Times New Roman"/>
                <w:i/>
                <w:color w:val="000000" w:themeColor="text1"/>
              </w:rPr>
            </w:pPr>
            <w:r w:rsidRPr="00F75F74">
              <w:rPr>
                <w:rFonts w:ascii="Times New Roman" w:hAnsi="Times New Roman"/>
                <w:i/>
                <w:color w:val="000000" w:themeColor="text1"/>
              </w:rPr>
              <w:t>70,6</w:t>
            </w:r>
            <w:r w:rsidR="000C3B40" w:rsidRPr="00F75F74">
              <w:rPr>
                <w:rFonts w:ascii="Times New Roman" w:hAnsi="Times New Roman"/>
                <w:i/>
                <w:color w:val="000000" w:themeColor="text1"/>
              </w:rPr>
              <w:t>%</w:t>
            </w:r>
          </w:p>
        </w:tc>
        <w:tc>
          <w:tcPr>
            <w:tcW w:w="1424" w:type="dxa"/>
            <w:shd w:val="clear" w:color="auto" w:fill="auto"/>
            <w:vAlign w:val="center"/>
          </w:tcPr>
          <w:p w:rsidR="00726E08" w:rsidRPr="00F75F74" w:rsidRDefault="007500D4" w:rsidP="00F75F74">
            <w:pPr>
              <w:spacing w:after="0" w:line="240" w:lineRule="auto"/>
              <w:contextualSpacing/>
              <w:jc w:val="center"/>
              <w:rPr>
                <w:rFonts w:ascii="Times New Roman" w:hAnsi="Times New Roman"/>
                <w:i/>
                <w:color w:val="000000" w:themeColor="text1"/>
                <w:lang w:val="kk-KZ"/>
              </w:rPr>
            </w:pPr>
            <w:r w:rsidRPr="00F75F74">
              <w:rPr>
                <w:rFonts w:ascii="Times New Roman" w:hAnsi="Times New Roman"/>
                <w:i/>
                <w:color w:val="000000" w:themeColor="text1"/>
              </w:rPr>
              <w:t>Не достиг</w:t>
            </w:r>
          </w:p>
        </w:tc>
      </w:tr>
      <w:tr w:rsidR="00726E08" w:rsidRPr="00745561" w:rsidTr="00085FB7">
        <w:trPr>
          <w:trHeight w:val="255"/>
        </w:trPr>
        <w:tc>
          <w:tcPr>
            <w:tcW w:w="570"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b/>
                <w:i/>
              </w:rPr>
            </w:pPr>
            <w:r w:rsidRPr="00745561">
              <w:rPr>
                <w:rFonts w:ascii="Times New Roman" w:hAnsi="Times New Roman"/>
                <w:b/>
                <w:i/>
              </w:rPr>
              <w:t>4</w:t>
            </w:r>
          </w:p>
        </w:tc>
        <w:tc>
          <w:tcPr>
            <w:tcW w:w="2848"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i/>
              </w:rPr>
            </w:pPr>
            <w:r w:rsidRPr="00745561">
              <w:rPr>
                <w:rFonts w:ascii="Times New Roman" w:hAnsi="Times New Roman"/>
                <w:i/>
              </w:rPr>
              <w:t>Средняя длительность пребывания пациента в стационаре</w:t>
            </w:r>
          </w:p>
        </w:tc>
        <w:tc>
          <w:tcPr>
            <w:tcW w:w="2848"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i/>
              </w:rPr>
            </w:pPr>
            <w:r w:rsidRPr="00745561">
              <w:rPr>
                <w:rFonts w:ascii="Times New Roman" w:hAnsi="Times New Roman"/>
                <w:i/>
              </w:rPr>
              <w:t xml:space="preserve">не </w:t>
            </w:r>
            <w:r w:rsidR="00F75F74">
              <w:rPr>
                <w:rFonts w:ascii="Times New Roman" w:hAnsi="Times New Roman"/>
                <w:i/>
              </w:rPr>
              <w:t xml:space="preserve">менее 7 </w:t>
            </w:r>
            <w:r w:rsidRPr="00745561">
              <w:rPr>
                <w:rFonts w:ascii="Times New Roman" w:hAnsi="Times New Roman"/>
                <w:i/>
              </w:rPr>
              <w:t xml:space="preserve"> дней</w:t>
            </w:r>
          </w:p>
        </w:tc>
        <w:tc>
          <w:tcPr>
            <w:tcW w:w="1139" w:type="dxa"/>
            <w:shd w:val="clear" w:color="auto" w:fill="auto"/>
            <w:vAlign w:val="center"/>
          </w:tcPr>
          <w:p w:rsidR="00726E08" w:rsidRPr="00745561" w:rsidRDefault="0025093F" w:rsidP="0025093F">
            <w:pPr>
              <w:spacing w:after="0" w:line="240" w:lineRule="auto"/>
              <w:contextualSpacing/>
              <w:jc w:val="center"/>
              <w:rPr>
                <w:rFonts w:ascii="Times New Roman" w:hAnsi="Times New Roman"/>
                <w:i/>
              </w:rPr>
            </w:pPr>
            <w:r>
              <w:rPr>
                <w:rFonts w:ascii="Times New Roman" w:hAnsi="Times New Roman"/>
                <w:i/>
              </w:rPr>
              <w:t>4,8</w:t>
            </w:r>
            <w:r w:rsidR="000C3B40" w:rsidRPr="00745561">
              <w:rPr>
                <w:rFonts w:ascii="Times New Roman" w:hAnsi="Times New Roman"/>
                <w:i/>
              </w:rPr>
              <w:t xml:space="preserve"> дней</w:t>
            </w:r>
          </w:p>
        </w:tc>
        <w:tc>
          <w:tcPr>
            <w:tcW w:w="1139" w:type="dxa"/>
            <w:shd w:val="clear" w:color="auto" w:fill="auto"/>
            <w:vAlign w:val="center"/>
          </w:tcPr>
          <w:p w:rsidR="00726E08" w:rsidRPr="00745561" w:rsidRDefault="000B4785" w:rsidP="00F75F74">
            <w:pPr>
              <w:spacing w:after="0" w:line="240" w:lineRule="auto"/>
              <w:contextualSpacing/>
              <w:jc w:val="center"/>
              <w:rPr>
                <w:rFonts w:ascii="Times New Roman" w:hAnsi="Times New Roman"/>
                <w:i/>
              </w:rPr>
            </w:pPr>
            <w:r>
              <w:rPr>
                <w:rFonts w:ascii="Times New Roman" w:hAnsi="Times New Roman"/>
                <w:i/>
              </w:rPr>
              <w:t>4,2</w:t>
            </w:r>
            <w:r w:rsidR="000C3B40" w:rsidRPr="00745561">
              <w:rPr>
                <w:rFonts w:ascii="Times New Roman" w:hAnsi="Times New Roman"/>
                <w:i/>
              </w:rPr>
              <w:t xml:space="preserve"> дней</w:t>
            </w:r>
          </w:p>
        </w:tc>
        <w:tc>
          <w:tcPr>
            <w:tcW w:w="1424" w:type="dxa"/>
            <w:shd w:val="clear" w:color="auto" w:fill="auto"/>
            <w:vAlign w:val="center"/>
          </w:tcPr>
          <w:p w:rsidR="00726E08" w:rsidRPr="00745561" w:rsidRDefault="00F75F74" w:rsidP="00F75F74">
            <w:pPr>
              <w:spacing w:after="0" w:line="240" w:lineRule="auto"/>
              <w:contextualSpacing/>
              <w:jc w:val="center"/>
              <w:rPr>
                <w:rFonts w:ascii="Times New Roman" w:hAnsi="Times New Roman"/>
                <w:i/>
                <w:lang w:val="kk-KZ"/>
              </w:rPr>
            </w:pPr>
            <w:r>
              <w:rPr>
                <w:rFonts w:ascii="Times New Roman" w:hAnsi="Times New Roman"/>
                <w:i/>
                <w:lang w:val="kk-KZ"/>
              </w:rPr>
              <w:t>Не д</w:t>
            </w:r>
            <w:r w:rsidR="007500D4" w:rsidRPr="00745561">
              <w:rPr>
                <w:rFonts w:ascii="Times New Roman" w:hAnsi="Times New Roman"/>
                <w:i/>
                <w:lang w:val="kk-KZ"/>
              </w:rPr>
              <w:t>остиг</w:t>
            </w:r>
          </w:p>
        </w:tc>
      </w:tr>
      <w:tr w:rsidR="00726E08" w:rsidRPr="00745561" w:rsidTr="00085FB7">
        <w:trPr>
          <w:trHeight w:val="800"/>
        </w:trPr>
        <w:tc>
          <w:tcPr>
            <w:tcW w:w="570"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b/>
                <w:i/>
              </w:rPr>
            </w:pPr>
            <w:r w:rsidRPr="00745561">
              <w:rPr>
                <w:rFonts w:ascii="Times New Roman" w:hAnsi="Times New Roman"/>
                <w:b/>
                <w:i/>
              </w:rPr>
              <w:t>5</w:t>
            </w:r>
          </w:p>
        </w:tc>
        <w:tc>
          <w:tcPr>
            <w:tcW w:w="2848" w:type="dxa"/>
            <w:shd w:val="clear" w:color="auto" w:fill="auto"/>
            <w:vAlign w:val="center"/>
          </w:tcPr>
          <w:p w:rsidR="00726E08" w:rsidRPr="00745561" w:rsidRDefault="00726E08" w:rsidP="00F75F74">
            <w:pPr>
              <w:spacing w:after="0" w:line="240" w:lineRule="auto"/>
              <w:contextualSpacing/>
              <w:jc w:val="center"/>
              <w:rPr>
                <w:rFonts w:ascii="Times New Roman" w:hAnsi="Times New Roman"/>
                <w:i/>
              </w:rPr>
            </w:pPr>
            <w:r w:rsidRPr="00745561">
              <w:rPr>
                <w:rFonts w:ascii="Times New Roman" w:hAnsi="Times New Roman"/>
                <w:i/>
              </w:rPr>
              <w:t>Средняя длительность дооперационного пребывания</w:t>
            </w:r>
          </w:p>
        </w:tc>
        <w:tc>
          <w:tcPr>
            <w:tcW w:w="2848" w:type="dxa"/>
            <w:shd w:val="clear" w:color="auto" w:fill="auto"/>
            <w:vAlign w:val="center"/>
          </w:tcPr>
          <w:p w:rsidR="00F75F74" w:rsidRDefault="00F75F74" w:rsidP="00F75F74">
            <w:pPr>
              <w:spacing w:after="0" w:line="240" w:lineRule="auto"/>
              <w:contextualSpacing/>
              <w:jc w:val="center"/>
              <w:rPr>
                <w:rFonts w:ascii="Times New Roman" w:hAnsi="Times New Roman"/>
                <w:i/>
              </w:rPr>
            </w:pPr>
            <w:r>
              <w:rPr>
                <w:rFonts w:ascii="Times New Roman" w:hAnsi="Times New Roman"/>
                <w:i/>
              </w:rPr>
              <w:t>Плановая операция - 1 день</w:t>
            </w:r>
          </w:p>
          <w:p w:rsidR="00726E08" w:rsidRPr="00745561" w:rsidRDefault="00F75F74" w:rsidP="00F75F74">
            <w:pPr>
              <w:spacing w:after="0" w:line="240" w:lineRule="auto"/>
              <w:contextualSpacing/>
              <w:jc w:val="center"/>
              <w:rPr>
                <w:rFonts w:ascii="Times New Roman" w:hAnsi="Times New Roman"/>
                <w:i/>
              </w:rPr>
            </w:pPr>
            <w:r>
              <w:rPr>
                <w:rFonts w:ascii="Times New Roman" w:hAnsi="Times New Roman"/>
                <w:i/>
              </w:rPr>
              <w:t xml:space="preserve">Экстренная операция -0 </w:t>
            </w:r>
          </w:p>
        </w:tc>
        <w:tc>
          <w:tcPr>
            <w:tcW w:w="1139" w:type="dxa"/>
            <w:shd w:val="clear" w:color="auto" w:fill="auto"/>
            <w:vAlign w:val="center"/>
          </w:tcPr>
          <w:p w:rsidR="00726E08" w:rsidRPr="00745561" w:rsidRDefault="00F75F74" w:rsidP="00F75F74">
            <w:pPr>
              <w:spacing w:after="0" w:line="240" w:lineRule="auto"/>
              <w:contextualSpacing/>
              <w:jc w:val="center"/>
              <w:rPr>
                <w:rFonts w:ascii="Times New Roman" w:hAnsi="Times New Roman"/>
                <w:i/>
              </w:rPr>
            </w:pPr>
            <w:r>
              <w:rPr>
                <w:rFonts w:ascii="Times New Roman" w:hAnsi="Times New Roman"/>
                <w:i/>
              </w:rPr>
              <w:t>0-1 день</w:t>
            </w:r>
          </w:p>
        </w:tc>
        <w:tc>
          <w:tcPr>
            <w:tcW w:w="1139" w:type="dxa"/>
            <w:shd w:val="clear" w:color="auto" w:fill="auto"/>
            <w:vAlign w:val="center"/>
          </w:tcPr>
          <w:p w:rsidR="00726E08" w:rsidRPr="00745561" w:rsidRDefault="00F75F74" w:rsidP="00F75F74">
            <w:pPr>
              <w:spacing w:after="0" w:line="240" w:lineRule="auto"/>
              <w:contextualSpacing/>
              <w:jc w:val="center"/>
              <w:rPr>
                <w:rFonts w:ascii="Times New Roman" w:hAnsi="Times New Roman"/>
                <w:i/>
              </w:rPr>
            </w:pPr>
            <w:r>
              <w:rPr>
                <w:rFonts w:ascii="Times New Roman" w:hAnsi="Times New Roman"/>
                <w:i/>
              </w:rPr>
              <w:t>-</w:t>
            </w:r>
          </w:p>
        </w:tc>
        <w:tc>
          <w:tcPr>
            <w:tcW w:w="1424" w:type="dxa"/>
            <w:shd w:val="clear" w:color="auto" w:fill="auto"/>
            <w:vAlign w:val="center"/>
          </w:tcPr>
          <w:p w:rsidR="00726E08" w:rsidRPr="00745561" w:rsidRDefault="007500D4" w:rsidP="00F75F74">
            <w:pPr>
              <w:spacing w:after="0" w:line="240" w:lineRule="auto"/>
              <w:contextualSpacing/>
              <w:jc w:val="center"/>
              <w:rPr>
                <w:rFonts w:ascii="Times New Roman" w:hAnsi="Times New Roman"/>
                <w:i/>
                <w:lang w:val="kk-KZ"/>
              </w:rPr>
            </w:pPr>
            <w:r w:rsidRPr="00745561">
              <w:rPr>
                <w:rFonts w:ascii="Times New Roman" w:hAnsi="Times New Roman"/>
                <w:i/>
                <w:lang w:val="kk-KZ"/>
              </w:rPr>
              <w:t>Достиг</w:t>
            </w:r>
          </w:p>
        </w:tc>
      </w:tr>
    </w:tbl>
    <w:p w:rsidR="00F75F74" w:rsidRDefault="00F75F74" w:rsidP="00F75F74">
      <w:pPr>
        <w:pStyle w:val="a4"/>
        <w:tabs>
          <w:tab w:val="left" w:pos="851"/>
        </w:tabs>
        <w:spacing w:after="0" w:line="240" w:lineRule="auto"/>
        <w:ind w:left="567"/>
        <w:jc w:val="both"/>
        <w:rPr>
          <w:rFonts w:ascii="Times New Roman" w:hAnsi="Times New Roman" w:cs="Times New Roman"/>
          <w:sz w:val="24"/>
          <w:szCs w:val="24"/>
        </w:rPr>
      </w:pPr>
    </w:p>
    <w:p w:rsidR="00653A93" w:rsidRPr="009351BB" w:rsidRDefault="00653A93" w:rsidP="00F75F74">
      <w:pPr>
        <w:pStyle w:val="a4"/>
        <w:tabs>
          <w:tab w:val="left" w:pos="851"/>
        </w:tabs>
        <w:spacing w:after="0" w:line="240" w:lineRule="auto"/>
        <w:ind w:left="567"/>
        <w:jc w:val="both"/>
        <w:rPr>
          <w:rFonts w:ascii="Times New Roman" w:hAnsi="Times New Roman" w:cs="Times New Roman"/>
          <w:sz w:val="24"/>
          <w:szCs w:val="24"/>
        </w:rPr>
      </w:pPr>
      <w:r w:rsidRPr="009351BB">
        <w:rPr>
          <w:rFonts w:ascii="Times New Roman" w:hAnsi="Times New Roman" w:cs="Times New Roman"/>
          <w:sz w:val="24"/>
          <w:szCs w:val="24"/>
        </w:rPr>
        <w:t xml:space="preserve">Причины не достижения: </w:t>
      </w:r>
    </w:p>
    <w:p w:rsidR="00C05C0E" w:rsidRPr="00745561" w:rsidRDefault="00F64925" w:rsidP="00246DCD">
      <w:pPr>
        <w:pStyle w:val="a4"/>
        <w:tabs>
          <w:tab w:val="left" w:pos="851"/>
        </w:tabs>
        <w:spacing w:after="0" w:line="240" w:lineRule="auto"/>
        <w:ind w:left="567"/>
        <w:jc w:val="both"/>
        <w:rPr>
          <w:rFonts w:ascii="Times New Roman" w:hAnsi="Times New Roman" w:cs="Times New Roman"/>
          <w:i/>
          <w:sz w:val="24"/>
          <w:szCs w:val="24"/>
        </w:rPr>
      </w:pPr>
      <w:r>
        <w:rPr>
          <w:rFonts w:ascii="Times New Roman" w:hAnsi="Times New Roman"/>
          <w:i/>
          <w:color w:val="000000" w:themeColor="text1"/>
        </w:rPr>
        <w:t>Показатели с</w:t>
      </w:r>
      <w:r w:rsidR="00F75F74" w:rsidRPr="00F75F74">
        <w:rPr>
          <w:rFonts w:ascii="Times New Roman" w:hAnsi="Times New Roman"/>
          <w:i/>
          <w:color w:val="000000" w:themeColor="text1"/>
        </w:rPr>
        <w:t>редн</w:t>
      </w:r>
      <w:r>
        <w:rPr>
          <w:rFonts w:ascii="Times New Roman" w:hAnsi="Times New Roman"/>
          <w:i/>
          <w:color w:val="000000" w:themeColor="text1"/>
        </w:rPr>
        <w:t>ей</w:t>
      </w:r>
      <w:r w:rsidR="00F75F74" w:rsidRPr="00F75F74">
        <w:rPr>
          <w:rFonts w:ascii="Times New Roman" w:hAnsi="Times New Roman"/>
          <w:i/>
          <w:color w:val="000000" w:themeColor="text1"/>
        </w:rPr>
        <w:t xml:space="preserve"> занятость койки</w:t>
      </w:r>
      <w:r w:rsidR="00F75F74" w:rsidRPr="00745561">
        <w:rPr>
          <w:rFonts w:ascii="Times New Roman" w:hAnsi="Times New Roman" w:cs="Times New Roman"/>
          <w:i/>
          <w:sz w:val="24"/>
          <w:szCs w:val="24"/>
        </w:rPr>
        <w:t xml:space="preserve"> </w:t>
      </w:r>
      <w:r>
        <w:rPr>
          <w:rFonts w:ascii="Times New Roman" w:hAnsi="Times New Roman" w:cs="Times New Roman"/>
          <w:i/>
          <w:sz w:val="24"/>
          <w:szCs w:val="24"/>
        </w:rPr>
        <w:t>и с</w:t>
      </w:r>
      <w:r w:rsidRPr="00745561">
        <w:rPr>
          <w:rFonts w:ascii="Times New Roman" w:hAnsi="Times New Roman"/>
          <w:i/>
        </w:rPr>
        <w:t>редн</w:t>
      </w:r>
      <w:r>
        <w:rPr>
          <w:rFonts w:ascii="Times New Roman" w:hAnsi="Times New Roman"/>
          <w:i/>
        </w:rPr>
        <w:t>ей</w:t>
      </w:r>
      <w:r w:rsidRPr="00745561">
        <w:rPr>
          <w:rFonts w:ascii="Times New Roman" w:hAnsi="Times New Roman"/>
          <w:i/>
        </w:rPr>
        <w:t xml:space="preserve"> длительность пребывания пациента в стационаре</w:t>
      </w:r>
      <w:r>
        <w:rPr>
          <w:rFonts w:ascii="Times New Roman" w:hAnsi="Times New Roman" w:cs="Times New Roman"/>
          <w:i/>
          <w:sz w:val="24"/>
          <w:szCs w:val="24"/>
        </w:rPr>
        <w:t xml:space="preserve"> </w:t>
      </w:r>
      <w:r w:rsidR="00F75F74">
        <w:rPr>
          <w:rFonts w:ascii="Times New Roman" w:hAnsi="Times New Roman" w:cs="Times New Roman"/>
          <w:i/>
          <w:sz w:val="24"/>
          <w:szCs w:val="24"/>
        </w:rPr>
        <w:t xml:space="preserve">в 2017 году </w:t>
      </w:r>
      <w:r>
        <w:rPr>
          <w:rFonts w:ascii="Times New Roman" w:hAnsi="Times New Roman" w:cs="Times New Roman"/>
          <w:i/>
          <w:sz w:val="24"/>
          <w:szCs w:val="24"/>
        </w:rPr>
        <w:t xml:space="preserve">не достигли планируемого уровня в связи с тем, </w:t>
      </w:r>
      <w:r w:rsidR="00246DCD">
        <w:rPr>
          <w:rFonts w:ascii="Times New Roman" w:hAnsi="Times New Roman"/>
          <w:i/>
        </w:rPr>
        <w:t xml:space="preserve">58,5% пациентов отделений </w:t>
      </w:r>
      <w:r w:rsidR="00246DCD">
        <w:rPr>
          <w:rFonts w:ascii="Times New Roman" w:hAnsi="Times New Roman" w:cs="Times New Roman"/>
          <w:i/>
          <w:sz w:val="24"/>
          <w:szCs w:val="24"/>
        </w:rPr>
        <w:t xml:space="preserve">инфекционного профиля </w:t>
      </w:r>
      <w:r w:rsidR="00EB6A01" w:rsidRPr="00EB6A01">
        <w:rPr>
          <w:rFonts w:ascii="Times New Roman" w:hAnsi="Times New Roman" w:cs="Times New Roman"/>
          <w:i/>
          <w:sz w:val="24"/>
          <w:szCs w:val="24"/>
        </w:rPr>
        <w:t xml:space="preserve">после улучшения состояния </w:t>
      </w:r>
      <w:r w:rsidR="00246DCD">
        <w:rPr>
          <w:rFonts w:ascii="Times New Roman" w:hAnsi="Times New Roman" w:cs="Times New Roman"/>
          <w:i/>
          <w:sz w:val="24"/>
          <w:szCs w:val="24"/>
        </w:rPr>
        <w:t>отказываются от дальнейшего лечения в стационаре</w:t>
      </w:r>
      <w:r w:rsidR="00246DCD" w:rsidRPr="00246DCD">
        <w:rPr>
          <w:rFonts w:ascii="Times New Roman" w:hAnsi="Times New Roman" w:cs="Times New Roman"/>
          <w:i/>
          <w:sz w:val="24"/>
          <w:szCs w:val="24"/>
        </w:rPr>
        <w:t xml:space="preserve"> </w:t>
      </w:r>
      <w:r w:rsidR="00AA6F27">
        <w:rPr>
          <w:rFonts w:ascii="Times New Roman" w:hAnsi="Times New Roman" w:cs="Times New Roman"/>
          <w:i/>
          <w:sz w:val="24"/>
          <w:szCs w:val="24"/>
        </w:rPr>
        <w:t xml:space="preserve"> (оставляют расписку от отказе от лечения). С</w:t>
      </w:r>
      <w:r w:rsidR="00246DCD" w:rsidRPr="00745561">
        <w:rPr>
          <w:rFonts w:ascii="Times New Roman" w:hAnsi="Times New Roman"/>
          <w:i/>
        </w:rPr>
        <w:t>редн</w:t>
      </w:r>
      <w:r w:rsidR="00246DCD">
        <w:rPr>
          <w:rFonts w:ascii="Times New Roman" w:hAnsi="Times New Roman"/>
          <w:i/>
        </w:rPr>
        <w:t>яя</w:t>
      </w:r>
      <w:r w:rsidR="00246DCD" w:rsidRPr="00745561">
        <w:rPr>
          <w:rFonts w:ascii="Times New Roman" w:hAnsi="Times New Roman"/>
          <w:i/>
        </w:rPr>
        <w:t xml:space="preserve"> длительность пребывания</w:t>
      </w:r>
      <w:r w:rsidR="00AA6F27">
        <w:rPr>
          <w:rFonts w:ascii="Times New Roman" w:hAnsi="Times New Roman"/>
          <w:i/>
        </w:rPr>
        <w:t xml:space="preserve"> таких пациентов в стационаре составила 3,0.</w:t>
      </w:r>
    </w:p>
    <w:p w:rsidR="00F85551" w:rsidRDefault="00F85551" w:rsidP="00F85551">
      <w:pPr>
        <w:pStyle w:val="a4"/>
        <w:tabs>
          <w:tab w:val="left" w:pos="851"/>
        </w:tabs>
        <w:spacing w:after="0" w:line="240" w:lineRule="auto"/>
        <w:ind w:left="0"/>
        <w:jc w:val="both"/>
        <w:rPr>
          <w:rFonts w:ascii="Times New Roman" w:hAnsi="Times New Roman" w:cs="Times New Roman"/>
          <w:i/>
          <w:sz w:val="24"/>
          <w:szCs w:val="24"/>
        </w:rPr>
      </w:pPr>
    </w:p>
    <w:p w:rsidR="00291B5B" w:rsidRPr="00735613" w:rsidRDefault="00291B5B" w:rsidP="00085FB7">
      <w:pPr>
        <w:tabs>
          <w:tab w:val="left" w:pos="851"/>
        </w:tabs>
        <w:spacing w:after="0" w:line="240" w:lineRule="auto"/>
        <w:ind w:left="567"/>
        <w:contextualSpacing/>
        <w:jc w:val="both"/>
        <w:rPr>
          <w:rFonts w:ascii="Times New Roman" w:hAnsi="Times New Roman"/>
          <w:b/>
          <w:sz w:val="24"/>
          <w:szCs w:val="24"/>
        </w:rPr>
      </w:pPr>
      <w:r w:rsidRPr="00735613">
        <w:rPr>
          <w:rFonts w:ascii="Times New Roman" w:hAnsi="Times New Roman"/>
          <w:b/>
          <w:sz w:val="24"/>
          <w:szCs w:val="24"/>
        </w:rPr>
        <w:t>3.2. Основные медико-экономические показатели (за последние 3 года)</w:t>
      </w:r>
    </w:p>
    <w:p w:rsidR="00291B5B" w:rsidRPr="00F032B0" w:rsidRDefault="00291B5B" w:rsidP="00085FB7">
      <w:pPr>
        <w:tabs>
          <w:tab w:val="left" w:pos="851"/>
        </w:tabs>
        <w:spacing w:after="0" w:line="240" w:lineRule="auto"/>
        <w:ind w:left="567"/>
        <w:contextualSpacing/>
        <w:jc w:val="both"/>
        <w:rPr>
          <w:rFonts w:ascii="Times New Roman" w:hAnsi="Times New Roman"/>
          <w:sz w:val="24"/>
          <w:szCs w:val="24"/>
        </w:rPr>
      </w:pPr>
    </w:p>
    <w:p w:rsidR="00291B5B" w:rsidRPr="00745561" w:rsidRDefault="00291B5B" w:rsidP="00085FB7">
      <w:pPr>
        <w:tabs>
          <w:tab w:val="left" w:pos="851"/>
        </w:tabs>
        <w:spacing w:after="0" w:line="240" w:lineRule="auto"/>
        <w:ind w:left="567"/>
        <w:contextualSpacing/>
        <w:jc w:val="both"/>
        <w:rPr>
          <w:rFonts w:ascii="Times New Roman" w:hAnsi="Times New Roman"/>
          <w:i/>
          <w:sz w:val="24"/>
          <w:szCs w:val="24"/>
        </w:rPr>
      </w:pPr>
      <w:r w:rsidRPr="00745561">
        <w:rPr>
          <w:rFonts w:ascii="Times New Roman" w:hAnsi="Times New Roman"/>
          <w:i/>
          <w:sz w:val="24"/>
          <w:szCs w:val="24"/>
        </w:rPr>
        <w:t xml:space="preserve">Медико-экономические показатели </w:t>
      </w:r>
      <w:r w:rsidR="00085FB7">
        <w:rPr>
          <w:rFonts w:ascii="Times New Roman" w:hAnsi="Times New Roman"/>
          <w:i/>
          <w:sz w:val="24"/>
          <w:szCs w:val="24"/>
        </w:rPr>
        <w:t>о</w:t>
      </w:r>
      <w:r>
        <w:rPr>
          <w:rFonts w:ascii="Times New Roman" w:hAnsi="Times New Roman"/>
          <w:i/>
          <w:sz w:val="24"/>
          <w:szCs w:val="24"/>
        </w:rPr>
        <w:t>рганизации</w:t>
      </w:r>
      <w:r w:rsidR="00085FB7">
        <w:rPr>
          <w:rFonts w:ascii="Times New Roman" w:hAnsi="Times New Roman"/>
          <w:i/>
          <w:sz w:val="24"/>
          <w:szCs w:val="24"/>
        </w:rPr>
        <w:t xml:space="preserve"> </w:t>
      </w:r>
      <w:r w:rsidRPr="00745561">
        <w:rPr>
          <w:rFonts w:ascii="Times New Roman" w:hAnsi="Times New Roman"/>
          <w:i/>
          <w:sz w:val="24"/>
          <w:szCs w:val="24"/>
        </w:rPr>
        <w:t xml:space="preserve">за последние 3 года: </w:t>
      </w:r>
    </w:p>
    <w:p w:rsidR="00291B5B" w:rsidRDefault="00291B5B" w:rsidP="00085FB7">
      <w:pPr>
        <w:tabs>
          <w:tab w:val="left" w:pos="851"/>
        </w:tabs>
        <w:spacing w:after="0" w:line="240" w:lineRule="auto"/>
        <w:ind w:left="567"/>
        <w:contextualSpacing/>
        <w:jc w:val="both"/>
        <w:rPr>
          <w:rFonts w:ascii="Times New Roman" w:hAnsi="Times New Roman"/>
          <w:sz w:val="24"/>
          <w:szCs w:val="24"/>
          <w:highlight w:val="yellow"/>
        </w:rPr>
      </w:pPr>
    </w:p>
    <w:tbl>
      <w:tblPr>
        <w:tblW w:w="10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3957"/>
        <w:gridCol w:w="2198"/>
        <w:gridCol w:w="1758"/>
        <w:gridCol w:w="1612"/>
      </w:tblGrid>
      <w:tr w:rsidR="00291B5B" w:rsidRPr="00DC5E63" w:rsidTr="004A1BBF">
        <w:trPr>
          <w:trHeight w:val="767"/>
        </w:trPr>
        <w:tc>
          <w:tcPr>
            <w:tcW w:w="586" w:type="dxa"/>
            <w:vAlign w:val="center"/>
          </w:tcPr>
          <w:p w:rsidR="00291B5B" w:rsidRPr="00085FB7" w:rsidRDefault="00085FB7" w:rsidP="00085FB7">
            <w:pPr>
              <w:spacing w:after="0" w:line="240" w:lineRule="auto"/>
              <w:contextualSpacing/>
              <w:jc w:val="center"/>
              <w:rPr>
                <w:rFonts w:ascii="Times New Roman" w:hAnsi="Times New Roman" w:cs="Times New Roman"/>
                <w:b/>
              </w:rPr>
            </w:pPr>
            <w:r>
              <w:rPr>
                <w:rFonts w:ascii="Times New Roman" w:hAnsi="Times New Roman" w:cs="Times New Roman"/>
                <w:b/>
              </w:rPr>
              <w:t>№ п/п</w:t>
            </w:r>
          </w:p>
        </w:tc>
        <w:tc>
          <w:tcPr>
            <w:tcW w:w="3957" w:type="dxa"/>
            <w:vAlign w:val="center"/>
          </w:tcPr>
          <w:p w:rsidR="00291B5B" w:rsidRPr="00085FB7" w:rsidRDefault="00291B5B" w:rsidP="00085FB7">
            <w:pPr>
              <w:spacing w:after="0" w:line="240" w:lineRule="auto"/>
              <w:contextualSpacing/>
              <w:jc w:val="center"/>
              <w:rPr>
                <w:rFonts w:ascii="Times New Roman" w:hAnsi="Times New Roman" w:cs="Times New Roman"/>
                <w:b/>
              </w:rPr>
            </w:pPr>
            <w:r w:rsidRPr="00085FB7">
              <w:rPr>
                <w:rFonts w:ascii="Times New Roman" w:hAnsi="Times New Roman" w:cs="Times New Roman"/>
                <w:b/>
              </w:rPr>
              <w:t>Наименование</w:t>
            </w:r>
          </w:p>
        </w:tc>
        <w:tc>
          <w:tcPr>
            <w:tcW w:w="2198" w:type="dxa"/>
            <w:shd w:val="clear" w:color="auto" w:fill="auto"/>
            <w:vAlign w:val="center"/>
          </w:tcPr>
          <w:p w:rsidR="00291B5B" w:rsidRPr="00085FB7" w:rsidRDefault="00291B5B" w:rsidP="00085FB7">
            <w:pPr>
              <w:spacing w:after="0" w:line="240" w:lineRule="auto"/>
              <w:contextualSpacing/>
              <w:jc w:val="center"/>
              <w:rPr>
                <w:rFonts w:ascii="Times New Roman" w:hAnsi="Times New Roman" w:cs="Times New Roman"/>
                <w:b/>
                <w:lang w:val="kk-KZ"/>
              </w:rPr>
            </w:pPr>
            <w:r w:rsidRPr="00085FB7">
              <w:rPr>
                <w:rFonts w:ascii="Times New Roman" w:hAnsi="Times New Roman" w:cs="Times New Roman"/>
                <w:b/>
                <w:lang w:val="kk-KZ"/>
              </w:rPr>
              <w:t>Факт за</w:t>
            </w:r>
          </w:p>
          <w:p w:rsidR="00291B5B" w:rsidRPr="00085FB7" w:rsidRDefault="00291B5B" w:rsidP="00085FB7">
            <w:pPr>
              <w:spacing w:after="0" w:line="240" w:lineRule="auto"/>
              <w:contextualSpacing/>
              <w:jc w:val="center"/>
              <w:rPr>
                <w:rFonts w:ascii="Times New Roman" w:hAnsi="Times New Roman" w:cs="Times New Roman"/>
                <w:b/>
                <w:lang w:val="kk-KZ"/>
              </w:rPr>
            </w:pPr>
            <w:r w:rsidRPr="00085FB7">
              <w:rPr>
                <w:rFonts w:ascii="Times New Roman" w:hAnsi="Times New Roman" w:cs="Times New Roman"/>
                <w:b/>
                <w:lang w:val="kk-KZ"/>
              </w:rPr>
              <w:t>2015 год</w:t>
            </w:r>
          </w:p>
        </w:tc>
        <w:tc>
          <w:tcPr>
            <w:tcW w:w="1758" w:type="dxa"/>
            <w:shd w:val="clear" w:color="auto" w:fill="auto"/>
            <w:vAlign w:val="center"/>
          </w:tcPr>
          <w:p w:rsidR="00291B5B" w:rsidRPr="00085FB7" w:rsidRDefault="00291B5B" w:rsidP="00085FB7">
            <w:pPr>
              <w:spacing w:after="0" w:line="240" w:lineRule="auto"/>
              <w:contextualSpacing/>
              <w:jc w:val="center"/>
              <w:rPr>
                <w:rFonts w:ascii="Times New Roman" w:hAnsi="Times New Roman" w:cs="Times New Roman"/>
                <w:b/>
                <w:lang w:val="kk-KZ"/>
              </w:rPr>
            </w:pPr>
            <w:r w:rsidRPr="00085FB7">
              <w:rPr>
                <w:rFonts w:ascii="Times New Roman" w:hAnsi="Times New Roman" w:cs="Times New Roman"/>
                <w:b/>
                <w:lang w:val="kk-KZ"/>
              </w:rPr>
              <w:t>Факт за</w:t>
            </w:r>
          </w:p>
          <w:p w:rsidR="00291B5B" w:rsidRPr="00085FB7" w:rsidRDefault="00291B5B" w:rsidP="00085FB7">
            <w:pPr>
              <w:spacing w:after="0" w:line="240" w:lineRule="auto"/>
              <w:contextualSpacing/>
              <w:jc w:val="center"/>
              <w:rPr>
                <w:rFonts w:ascii="Times New Roman" w:hAnsi="Times New Roman" w:cs="Times New Roman"/>
                <w:b/>
              </w:rPr>
            </w:pPr>
            <w:r w:rsidRPr="00085FB7">
              <w:rPr>
                <w:rFonts w:ascii="Times New Roman" w:hAnsi="Times New Roman" w:cs="Times New Roman"/>
                <w:b/>
                <w:lang w:val="kk-KZ"/>
              </w:rPr>
              <w:t>2016 год</w:t>
            </w:r>
          </w:p>
        </w:tc>
        <w:tc>
          <w:tcPr>
            <w:tcW w:w="1612" w:type="dxa"/>
            <w:shd w:val="clear" w:color="auto" w:fill="auto"/>
            <w:vAlign w:val="center"/>
          </w:tcPr>
          <w:p w:rsidR="00291B5B" w:rsidRPr="00085FB7" w:rsidRDefault="00291B5B" w:rsidP="00085FB7">
            <w:pPr>
              <w:spacing w:after="0" w:line="240" w:lineRule="auto"/>
              <w:contextualSpacing/>
              <w:jc w:val="center"/>
              <w:rPr>
                <w:rFonts w:ascii="Times New Roman" w:hAnsi="Times New Roman" w:cs="Times New Roman"/>
                <w:b/>
                <w:lang w:val="kk-KZ"/>
              </w:rPr>
            </w:pPr>
            <w:r w:rsidRPr="00085FB7">
              <w:rPr>
                <w:rFonts w:ascii="Times New Roman" w:hAnsi="Times New Roman" w:cs="Times New Roman"/>
                <w:b/>
                <w:lang w:val="kk-KZ"/>
              </w:rPr>
              <w:t>Факт</w:t>
            </w:r>
          </w:p>
          <w:p w:rsidR="00291B5B" w:rsidRPr="00085FB7" w:rsidRDefault="00291B5B" w:rsidP="00085FB7">
            <w:pPr>
              <w:spacing w:after="0" w:line="240" w:lineRule="auto"/>
              <w:contextualSpacing/>
              <w:jc w:val="center"/>
              <w:rPr>
                <w:rFonts w:ascii="Times New Roman" w:hAnsi="Times New Roman" w:cs="Times New Roman"/>
                <w:b/>
                <w:lang w:val="kk-KZ"/>
              </w:rPr>
            </w:pPr>
            <w:r w:rsidRPr="00085FB7">
              <w:rPr>
                <w:rFonts w:ascii="Times New Roman" w:hAnsi="Times New Roman" w:cs="Times New Roman"/>
                <w:b/>
                <w:lang w:val="kk-KZ"/>
              </w:rPr>
              <w:t>2017 год</w:t>
            </w:r>
          </w:p>
        </w:tc>
      </w:tr>
      <w:tr w:rsidR="00291B5B" w:rsidRPr="00DC5E63" w:rsidTr="004A1BBF">
        <w:trPr>
          <w:trHeight w:val="275"/>
        </w:trPr>
        <w:tc>
          <w:tcPr>
            <w:tcW w:w="586"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1</w:t>
            </w:r>
          </w:p>
        </w:tc>
        <w:tc>
          <w:tcPr>
            <w:tcW w:w="3957"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Удовлетворенность пациентов</w:t>
            </w:r>
          </w:p>
        </w:tc>
        <w:tc>
          <w:tcPr>
            <w:tcW w:w="2198"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7</w:t>
            </w:r>
            <w:r w:rsidR="00085FB7" w:rsidRPr="00085FB7">
              <w:rPr>
                <w:rFonts w:ascii="Times New Roman" w:hAnsi="Times New Roman" w:cs="Times New Roman"/>
                <w:i/>
              </w:rPr>
              <w:t>6</w:t>
            </w:r>
            <w:r w:rsidRPr="00085FB7">
              <w:rPr>
                <w:rFonts w:ascii="Times New Roman" w:hAnsi="Times New Roman" w:cs="Times New Roman"/>
                <w:i/>
              </w:rPr>
              <w:t>%</w:t>
            </w:r>
          </w:p>
        </w:tc>
        <w:tc>
          <w:tcPr>
            <w:tcW w:w="1758"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8</w:t>
            </w:r>
            <w:r w:rsidR="00085FB7" w:rsidRPr="00085FB7">
              <w:rPr>
                <w:rFonts w:ascii="Times New Roman" w:hAnsi="Times New Roman" w:cs="Times New Roman"/>
                <w:i/>
              </w:rPr>
              <w:t>9</w:t>
            </w:r>
            <w:r w:rsidRPr="00085FB7">
              <w:rPr>
                <w:rFonts w:ascii="Times New Roman" w:hAnsi="Times New Roman" w:cs="Times New Roman"/>
                <w:i/>
              </w:rPr>
              <w:t>%</w:t>
            </w:r>
          </w:p>
        </w:tc>
        <w:tc>
          <w:tcPr>
            <w:tcW w:w="1612"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100%</w:t>
            </w:r>
          </w:p>
        </w:tc>
      </w:tr>
      <w:tr w:rsidR="00291B5B" w:rsidRPr="00DC5E63" w:rsidTr="004A1BBF">
        <w:trPr>
          <w:trHeight w:val="275"/>
        </w:trPr>
        <w:tc>
          <w:tcPr>
            <w:tcW w:w="586"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2</w:t>
            </w:r>
          </w:p>
        </w:tc>
        <w:tc>
          <w:tcPr>
            <w:tcW w:w="3957"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Удовлетворенность работников</w:t>
            </w:r>
          </w:p>
        </w:tc>
        <w:tc>
          <w:tcPr>
            <w:tcW w:w="2198"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70%</w:t>
            </w:r>
          </w:p>
        </w:tc>
        <w:tc>
          <w:tcPr>
            <w:tcW w:w="1758"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72%</w:t>
            </w:r>
          </w:p>
        </w:tc>
        <w:tc>
          <w:tcPr>
            <w:tcW w:w="1612" w:type="dxa"/>
            <w:shd w:val="clear" w:color="auto" w:fill="auto"/>
          </w:tcPr>
          <w:p w:rsidR="00291B5B" w:rsidRPr="00085FB7" w:rsidRDefault="00291B5B"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75%</w:t>
            </w:r>
          </w:p>
        </w:tc>
      </w:tr>
      <w:tr w:rsidR="00085FB7" w:rsidRPr="00DC5E63" w:rsidTr="004A1BBF">
        <w:trPr>
          <w:trHeight w:val="275"/>
        </w:trPr>
        <w:tc>
          <w:tcPr>
            <w:tcW w:w="586" w:type="dxa"/>
            <w:shd w:val="clear" w:color="auto" w:fill="auto"/>
          </w:tcPr>
          <w:p w:rsidR="00085FB7" w:rsidRPr="00085FB7" w:rsidRDefault="00085FB7"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3</w:t>
            </w:r>
          </w:p>
        </w:tc>
        <w:tc>
          <w:tcPr>
            <w:tcW w:w="3957"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Доходы за отчетный период составляют</w:t>
            </w:r>
          </w:p>
        </w:tc>
        <w:tc>
          <w:tcPr>
            <w:tcW w:w="219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286600,0 тыс.тенге</w:t>
            </w:r>
          </w:p>
        </w:tc>
        <w:tc>
          <w:tcPr>
            <w:tcW w:w="175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440500,5 тыс.тенге</w:t>
            </w:r>
          </w:p>
        </w:tc>
        <w:tc>
          <w:tcPr>
            <w:tcW w:w="1612"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630088,7тыс.тенге</w:t>
            </w:r>
          </w:p>
        </w:tc>
      </w:tr>
      <w:tr w:rsidR="00085FB7" w:rsidRPr="00DC5E63" w:rsidTr="004A1BBF">
        <w:trPr>
          <w:trHeight w:val="275"/>
        </w:trPr>
        <w:tc>
          <w:tcPr>
            <w:tcW w:w="586" w:type="dxa"/>
            <w:shd w:val="clear" w:color="auto" w:fill="auto"/>
          </w:tcPr>
          <w:p w:rsidR="00085FB7" w:rsidRPr="00085FB7" w:rsidRDefault="00085FB7"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4</w:t>
            </w:r>
          </w:p>
        </w:tc>
        <w:tc>
          <w:tcPr>
            <w:tcW w:w="3957"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Расходы всего за отчетный период составляют</w:t>
            </w:r>
          </w:p>
        </w:tc>
        <w:tc>
          <w:tcPr>
            <w:tcW w:w="219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323916,7тыс.тенге</w:t>
            </w:r>
          </w:p>
        </w:tc>
        <w:tc>
          <w:tcPr>
            <w:tcW w:w="175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487376,6</w:t>
            </w:r>
          </w:p>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тыс.тенге</w:t>
            </w:r>
          </w:p>
        </w:tc>
        <w:tc>
          <w:tcPr>
            <w:tcW w:w="1612"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692688,5 тыс.тенге</w:t>
            </w:r>
          </w:p>
        </w:tc>
      </w:tr>
      <w:tr w:rsidR="00085FB7" w:rsidRPr="00DC5E63" w:rsidTr="004A1BBF">
        <w:trPr>
          <w:trHeight w:val="275"/>
        </w:trPr>
        <w:tc>
          <w:tcPr>
            <w:tcW w:w="586" w:type="dxa"/>
            <w:shd w:val="clear" w:color="auto" w:fill="auto"/>
          </w:tcPr>
          <w:p w:rsidR="00085FB7" w:rsidRPr="00085FB7" w:rsidRDefault="00085FB7"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5</w:t>
            </w:r>
          </w:p>
        </w:tc>
        <w:tc>
          <w:tcPr>
            <w:tcW w:w="3957"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Доходы от платных медицинских услуг</w:t>
            </w:r>
          </w:p>
        </w:tc>
        <w:tc>
          <w:tcPr>
            <w:tcW w:w="219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37316,7 тыс.тенге</w:t>
            </w:r>
          </w:p>
        </w:tc>
        <w:tc>
          <w:tcPr>
            <w:tcW w:w="175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46876,1 тыс.тенге</w:t>
            </w:r>
          </w:p>
        </w:tc>
        <w:tc>
          <w:tcPr>
            <w:tcW w:w="1612"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62599,8 тыс.тенге</w:t>
            </w:r>
          </w:p>
        </w:tc>
      </w:tr>
      <w:tr w:rsidR="00085FB7" w:rsidRPr="00DC5E63" w:rsidTr="004A1BBF">
        <w:trPr>
          <w:trHeight w:val="275"/>
        </w:trPr>
        <w:tc>
          <w:tcPr>
            <w:tcW w:w="586" w:type="dxa"/>
            <w:shd w:val="clear" w:color="auto" w:fill="auto"/>
          </w:tcPr>
          <w:p w:rsidR="00085FB7" w:rsidRPr="00085FB7" w:rsidRDefault="00085FB7"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6</w:t>
            </w:r>
          </w:p>
        </w:tc>
        <w:tc>
          <w:tcPr>
            <w:tcW w:w="3957"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Количество пролеченных пациентов</w:t>
            </w:r>
          </w:p>
        </w:tc>
        <w:tc>
          <w:tcPr>
            <w:tcW w:w="2198" w:type="dxa"/>
            <w:shd w:val="clear" w:color="auto" w:fill="auto"/>
            <w:vAlign w:val="center"/>
          </w:tcPr>
          <w:p w:rsidR="00085FB7" w:rsidRPr="00085FB7" w:rsidRDefault="00085FB7" w:rsidP="00085FB7">
            <w:pPr>
              <w:spacing w:line="240" w:lineRule="auto"/>
              <w:contextualSpacing/>
              <w:jc w:val="center"/>
              <w:rPr>
                <w:rFonts w:ascii="Times New Roman" w:hAnsi="Times New Roman" w:cs="Times New Roman"/>
                <w:i/>
                <w:color w:val="000000"/>
                <w:lang w:val="kk-KZ"/>
              </w:rPr>
            </w:pPr>
            <w:r w:rsidRPr="00085FB7">
              <w:rPr>
                <w:rFonts w:ascii="Times New Roman" w:hAnsi="Times New Roman" w:cs="Times New Roman"/>
                <w:i/>
                <w:color w:val="000000"/>
                <w:lang w:val="kk-KZ"/>
              </w:rPr>
              <w:t>4998</w:t>
            </w:r>
          </w:p>
        </w:tc>
        <w:tc>
          <w:tcPr>
            <w:tcW w:w="1758" w:type="dxa"/>
            <w:shd w:val="clear" w:color="auto" w:fill="auto"/>
            <w:vAlign w:val="center"/>
          </w:tcPr>
          <w:p w:rsidR="00085FB7" w:rsidRPr="00085FB7" w:rsidRDefault="00085FB7" w:rsidP="00037CC8">
            <w:pPr>
              <w:spacing w:line="240" w:lineRule="auto"/>
              <w:contextualSpacing/>
              <w:jc w:val="center"/>
              <w:rPr>
                <w:rFonts w:ascii="Times New Roman" w:hAnsi="Times New Roman" w:cs="Times New Roman"/>
                <w:i/>
                <w:color w:val="000000"/>
                <w:lang w:val="kk-KZ"/>
              </w:rPr>
            </w:pPr>
            <w:r w:rsidRPr="00085FB7">
              <w:rPr>
                <w:rFonts w:ascii="Times New Roman" w:hAnsi="Times New Roman" w:cs="Times New Roman"/>
                <w:i/>
                <w:color w:val="000000"/>
                <w:lang w:val="kk-KZ"/>
              </w:rPr>
              <w:t>65</w:t>
            </w:r>
            <w:r w:rsidR="00037CC8">
              <w:rPr>
                <w:rFonts w:ascii="Times New Roman" w:hAnsi="Times New Roman" w:cs="Times New Roman"/>
                <w:i/>
                <w:color w:val="000000"/>
                <w:lang w:val="kk-KZ"/>
              </w:rPr>
              <w:t>92</w:t>
            </w:r>
          </w:p>
        </w:tc>
        <w:tc>
          <w:tcPr>
            <w:tcW w:w="1612" w:type="dxa"/>
            <w:shd w:val="clear" w:color="auto" w:fill="auto"/>
          </w:tcPr>
          <w:p w:rsidR="00085FB7" w:rsidRPr="00085FB7" w:rsidRDefault="00085FB7" w:rsidP="00037CC8">
            <w:pPr>
              <w:spacing w:line="240" w:lineRule="auto"/>
              <w:contextualSpacing/>
              <w:jc w:val="center"/>
              <w:rPr>
                <w:rFonts w:ascii="Times New Roman" w:hAnsi="Times New Roman" w:cs="Times New Roman"/>
                <w:i/>
                <w:color w:val="000000"/>
                <w:lang w:val="kk-KZ"/>
              </w:rPr>
            </w:pPr>
            <w:r w:rsidRPr="00085FB7">
              <w:rPr>
                <w:rFonts w:ascii="Times New Roman" w:hAnsi="Times New Roman" w:cs="Times New Roman"/>
                <w:i/>
                <w:color w:val="000000"/>
                <w:lang w:val="kk-KZ"/>
              </w:rPr>
              <w:t>8</w:t>
            </w:r>
            <w:r w:rsidR="00037CC8">
              <w:rPr>
                <w:rFonts w:ascii="Times New Roman" w:hAnsi="Times New Roman" w:cs="Times New Roman"/>
                <w:i/>
                <w:color w:val="000000"/>
                <w:lang w:val="kk-KZ"/>
              </w:rPr>
              <w:t>221</w:t>
            </w:r>
          </w:p>
        </w:tc>
      </w:tr>
      <w:tr w:rsidR="00085FB7" w:rsidRPr="00DC5E63" w:rsidTr="004A1BBF">
        <w:trPr>
          <w:trHeight w:val="275"/>
        </w:trPr>
        <w:tc>
          <w:tcPr>
            <w:tcW w:w="586" w:type="dxa"/>
            <w:shd w:val="clear" w:color="auto" w:fill="auto"/>
          </w:tcPr>
          <w:p w:rsidR="00085FB7" w:rsidRPr="00085FB7" w:rsidRDefault="00085FB7" w:rsidP="00085FB7">
            <w:pPr>
              <w:spacing w:after="0" w:line="240" w:lineRule="auto"/>
              <w:contextualSpacing/>
              <w:jc w:val="center"/>
              <w:rPr>
                <w:rFonts w:ascii="Times New Roman" w:hAnsi="Times New Roman" w:cs="Times New Roman"/>
                <w:i/>
              </w:rPr>
            </w:pPr>
            <w:r w:rsidRPr="00085FB7">
              <w:rPr>
                <w:rFonts w:ascii="Times New Roman" w:hAnsi="Times New Roman" w:cs="Times New Roman"/>
                <w:i/>
              </w:rPr>
              <w:t>7</w:t>
            </w:r>
          </w:p>
        </w:tc>
        <w:tc>
          <w:tcPr>
            <w:tcW w:w="3957"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Летальность</w:t>
            </w:r>
          </w:p>
        </w:tc>
        <w:tc>
          <w:tcPr>
            <w:tcW w:w="219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0,1%</w:t>
            </w:r>
          </w:p>
        </w:tc>
        <w:tc>
          <w:tcPr>
            <w:tcW w:w="1758"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0,2%</w:t>
            </w:r>
          </w:p>
        </w:tc>
        <w:tc>
          <w:tcPr>
            <w:tcW w:w="1612" w:type="dxa"/>
            <w:shd w:val="clear" w:color="auto" w:fill="auto"/>
          </w:tcPr>
          <w:p w:rsidR="00085FB7" w:rsidRPr="00085FB7" w:rsidRDefault="00085FB7" w:rsidP="00085FB7">
            <w:pPr>
              <w:spacing w:line="240" w:lineRule="auto"/>
              <w:contextualSpacing/>
              <w:jc w:val="center"/>
              <w:rPr>
                <w:rFonts w:ascii="Times New Roman" w:hAnsi="Times New Roman" w:cs="Times New Roman"/>
                <w:i/>
              </w:rPr>
            </w:pPr>
            <w:r w:rsidRPr="00085FB7">
              <w:rPr>
                <w:rFonts w:ascii="Times New Roman" w:hAnsi="Times New Roman" w:cs="Times New Roman"/>
                <w:i/>
              </w:rPr>
              <w:t>0,1%</w:t>
            </w:r>
          </w:p>
        </w:tc>
      </w:tr>
    </w:tbl>
    <w:p w:rsidR="00085FB7" w:rsidRDefault="00085FB7" w:rsidP="00085FB7">
      <w:pPr>
        <w:tabs>
          <w:tab w:val="left" w:pos="851"/>
        </w:tabs>
        <w:spacing w:after="0" w:line="240" w:lineRule="auto"/>
        <w:ind w:left="567"/>
        <w:contextualSpacing/>
        <w:jc w:val="both"/>
        <w:rPr>
          <w:rFonts w:ascii="Times New Roman" w:hAnsi="Times New Roman"/>
          <w:i/>
          <w:sz w:val="24"/>
          <w:szCs w:val="24"/>
        </w:rPr>
      </w:pPr>
    </w:p>
    <w:p w:rsidR="00291B5B" w:rsidRDefault="00291B5B" w:rsidP="00291B5B">
      <w:pPr>
        <w:pStyle w:val="a4"/>
        <w:tabs>
          <w:tab w:val="left" w:pos="851"/>
        </w:tabs>
        <w:spacing w:after="0" w:line="240" w:lineRule="auto"/>
        <w:ind w:left="709"/>
        <w:rPr>
          <w:rFonts w:ascii="Times New Roman" w:hAnsi="Times New Roman"/>
          <w:b/>
          <w:bCs/>
          <w:iCs/>
          <w:sz w:val="24"/>
          <w:szCs w:val="24"/>
          <w:highlight w:val="yellow"/>
          <w:lang w:val="kk-KZ"/>
        </w:rPr>
      </w:pPr>
    </w:p>
    <w:p w:rsidR="00291B5B" w:rsidRPr="00D8545D" w:rsidRDefault="00291B5B" w:rsidP="00702DBD">
      <w:pPr>
        <w:pStyle w:val="a4"/>
        <w:tabs>
          <w:tab w:val="left" w:pos="851"/>
        </w:tabs>
        <w:spacing w:after="0" w:line="240" w:lineRule="auto"/>
        <w:ind w:left="709"/>
        <w:rPr>
          <w:rFonts w:ascii="Times New Roman" w:hAnsi="Times New Roman"/>
          <w:b/>
          <w:bCs/>
          <w:sz w:val="24"/>
          <w:szCs w:val="24"/>
        </w:rPr>
      </w:pPr>
      <w:r w:rsidRPr="00C44B6C">
        <w:rPr>
          <w:rFonts w:ascii="Times New Roman" w:hAnsi="Times New Roman"/>
          <w:b/>
          <w:bCs/>
          <w:iCs/>
          <w:sz w:val="24"/>
          <w:szCs w:val="24"/>
        </w:rPr>
        <w:t xml:space="preserve">РАЗДЕЛ 4. ФИНАНСОВАЯ ОТЧЕТНОСТЬ И </w:t>
      </w:r>
      <w:r w:rsidRPr="00C44B6C">
        <w:rPr>
          <w:rFonts w:ascii="Times New Roman" w:hAnsi="Times New Roman"/>
          <w:b/>
          <w:bCs/>
          <w:sz w:val="24"/>
          <w:szCs w:val="24"/>
        </w:rPr>
        <w:t>ЭФФЕКТИВНОЕ ИСПОЛЬЗОВАНИЕ ФИНАНСОВЫХ СРЕДСТВ. МЕХАНИЗМ ПОВЫШЕНИЯ ДОХОДНОЙ ЧАСТИ БЮДЖЕТА</w:t>
      </w:r>
    </w:p>
    <w:p w:rsidR="00291B5B" w:rsidRPr="00D8545D" w:rsidRDefault="00291B5B" w:rsidP="00702DBD">
      <w:pPr>
        <w:pStyle w:val="a4"/>
        <w:tabs>
          <w:tab w:val="left" w:pos="851"/>
        </w:tabs>
        <w:spacing w:after="0" w:line="240" w:lineRule="auto"/>
        <w:ind w:left="360"/>
        <w:jc w:val="both"/>
        <w:rPr>
          <w:rFonts w:ascii="Times New Roman" w:hAnsi="Times New Roman"/>
          <w:b/>
          <w:bCs/>
          <w:sz w:val="24"/>
          <w:szCs w:val="24"/>
        </w:rPr>
      </w:pPr>
    </w:p>
    <w:p w:rsidR="00291B5B" w:rsidRPr="00702DBD" w:rsidRDefault="00291B5B" w:rsidP="00702DBD">
      <w:pPr>
        <w:tabs>
          <w:tab w:val="left" w:pos="851"/>
        </w:tabs>
        <w:spacing w:after="0" w:line="240" w:lineRule="auto"/>
        <w:jc w:val="both"/>
        <w:rPr>
          <w:rFonts w:ascii="Times New Roman" w:hAnsi="Times New Roman"/>
          <w:b/>
          <w:bCs/>
          <w:iCs/>
          <w:sz w:val="24"/>
          <w:szCs w:val="24"/>
        </w:rPr>
      </w:pPr>
      <w:r w:rsidRPr="00702DBD">
        <w:rPr>
          <w:rFonts w:ascii="Times New Roman" w:hAnsi="Times New Roman"/>
          <w:b/>
          <w:bCs/>
          <w:iCs/>
          <w:sz w:val="24"/>
          <w:szCs w:val="24"/>
        </w:rPr>
        <w:t>4.1. Отчет о финансовом положении (финансово-экономические показатели)</w:t>
      </w:r>
    </w:p>
    <w:p w:rsidR="00291B5B" w:rsidRPr="00745561" w:rsidRDefault="00291B5B" w:rsidP="00702DBD">
      <w:pPr>
        <w:pStyle w:val="a4"/>
        <w:tabs>
          <w:tab w:val="left" w:pos="567"/>
        </w:tabs>
        <w:spacing w:after="0" w:line="240" w:lineRule="auto"/>
        <w:ind w:left="0"/>
        <w:jc w:val="both"/>
        <w:rPr>
          <w:rFonts w:ascii="Times New Roman" w:hAnsi="Times New Roman"/>
          <w:bCs/>
          <w:i/>
          <w:iCs/>
          <w:sz w:val="24"/>
          <w:szCs w:val="24"/>
        </w:rPr>
      </w:pPr>
      <w:r w:rsidRPr="00745561">
        <w:rPr>
          <w:rFonts w:ascii="Times New Roman" w:hAnsi="Times New Roman"/>
          <w:bCs/>
          <w:i/>
          <w:iCs/>
          <w:sz w:val="24"/>
          <w:szCs w:val="24"/>
        </w:rPr>
        <w:t>Повышение эффективности финансового менеджмента, в том числе совершенствование тарифов на возмещение затрат за оказание медицинских услуг по ГОБМП:</w:t>
      </w:r>
    </w:p>
    <w:p w:rsidR="00291B5B" w:rsidRPr="00702DBD" w:rsidRDefault="00291B5B" w:rsidP="00702DBD">
      <w:pPr>
        <w:pStyle w:val="a4"/>
        <w:tabs>
          <w:tab w:val="left" w:pos="851"/>
        </w:tabs>
        <w:spacing w:after="0" w:line="240" w:lineRule="auto"/>
        <w:ind w:left="0"/>
        <w:jc w:val="both"/>
        <w:rPr>
          <w:rFonts w:ascii="Times New Roman" w:hAnsi="Times New Roman" w:cs="Times New Roman"/>
          <w:bCs/>
          <w:i/>
          <w:iCs/>
          <w:sz w:val="24"/>
          <w:szCs w:val="24"/>
        </w:rPr>
      </w:pPr>
      <w:r w:rsidRPr="00702DBD">
        <w:rPr>
          <w:rFonts w:ascii="Times New Roman" w:hAnsi="Times New Roman" w:cs="Times New Roman"/>
          <w:bCs/>
          <w:i/>
          <w:iCs/>
          <w:sz w:val="24"/>
          <w:szCs w:val="24"/>
          <w:u w:val="single"/>
        </w:rPr>
        <w:t>Мероприятие 1.</w:t>
      </w:r>
      <w:r w:rsidRPr="00702DBD">
        <w:rPr>
          <w:rFonts w:ascii="Times New Roman" w:hAnsi="Times New Roman" w:cs="Times New Roman"/>
          <w:bCs/>
          <w:i/>
          <w:iCs/>
          <w:sz w:val="24"/>
          <w:szCs w:val="24"/>
        </w:rPr>
        <w:t xml:space="preserve"> Использование амортизационных фондов.  </w:t>
      </w:r>
    </w:p>
    <w:p w:rsidR="00291B5B" w:rsidRPr="00702DBD" w:rsidRDefault="00291B5B"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lastRenderedPageBreak/>
        <w:t>Согласно бюджета в 2017 году за счет средств амортизационного фонда предусмотрено 601 888,3 тыс. тенге на приобретение основных средств. Из них в отчетном году приобретено на сумму 601 888,тыс. тенге</w:t>
      </w:r>
    </w:p>
    <w:p w:rsidR="00291B5B" w:rsidRPr="00702DBD" w:rsidRDefault="00291B5B" w:rsidP="00702DBD">
      <w:pPr>
        <w:tabs>
          <w:tab w:val="left" w:pos="851"/>
        </w:tabs>
        <w:spacing w:after="0" w:line="240" w:lineRule="auto"/>
        <w:jc w:val="both"/>
        <w:rPr>
          <w:rFonts w:ascii="Times New Roman" w:hAnsi="Times New Roman" w:cs="Times New Roman"/>
          <w:b/>
          <w:bCs/>
          <w:iCs/>
          <w:sz w:val="24"/>
          <w:szCs w:val="24"/>
        </w:rPr>
      </w:pPr>
      <w:r w:rsidRPr="00702DBD">
        <w:rPr>
          <w:rFonts w:ascii="Times New Roman" w:hAnsi="Times New Roman" w:cs="Times New Roman"/>
          <w:b/>
          <w:bCs/>
          <w:iCs/>
          <w:sz w:val="24"/>
          <w:szCs w:val="24"/>
        </w:rPr>
        <w:t>4.2 Отчет о прибыли, убытке и совокупном доходе</w:t>
      </w:r>
    </w:p>
    <w:p w:rsidR="00291B5B" w:rsidRPr="00702DBD" w:rsidRDefault="00291B5B"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t>Увеличение доходов от платных медицинских услуг:</w:t>
      </w:r>
    </w:p>
    <w:p w:rsidR="00291B5B" w:rsidRPr="00702DBD" w:rsidRDefault="00291B5B"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t xml:space="preserve">Мероприятие 1. Формирование, совершенствование и расширение пакета платных услуг. </w:t>
      </w:r>
    </w:p>
    <w:p w:rsidR="00291B5B" w:rsidRPr="00702DBD" w:rsidRDefault="00291B5B"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t xml:space="preserve">За 2017 год в Прейскурант цен на платные услуги включены 90 новые услуги. </w:t>
      </w:r>
    </w:p>
    <w:p w:rsidR="00291B5B" w:rsidRPr="00702DBD" w:rsidRDefault="00291B5B"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t xml:space="preserve">В результате проведенной работы по платным услугам за отчетный период наблюдается </w:t>
      </w:r>
      <w:r w:rsidRPr="00702DBD">
        <w:rPr>
          <w:rFonts w:ascii="Times New Roman" w:hAnsi="Times New Roman" w:cs="Times New Roman"/>
          <w:b/>
          <w:i/>
          <w:sz w:val="24"/>
          <w:szCs w:val="24"/>
        </w:rPr>
        <w:t>увеличение доходов</w:t>
      </w:r>
      <w:r w:rsidRPr="00702DBD">
        <w:rPr>
          <w:rFonts w:ascii="Times New Roman" w:hAnsi="Times New Roman" w:cs="Times New Roman"/>
          <w:i/>
          <w:sz w:val="24"/>
          <w:szCs w:val="24"/>
        </w:rPr>
        <w:t xml:space="preserve"> от платных услуг. Так, за 2017 год фактические доходы от платных медицинских услуг в сумме составили 62 599,8 тыс.тенге (в 2016 году – 46 876,1тыс.тенге)  </w:t>
      </w:r>
    </w:p>
    <w:p w:rsidR="00702DBD" w:rsidRDefault="00702DBD" w:rsidP="00702DBD">
      <w:pPr>
        <w:tabs>
          <w:tab w:val="left" w:pos="851"/>
        </w:tabs>
        <w:spacing w:after="0" w:line="240" w:lineRule="auto"/>
        <w:ind w:firstLine="567"/>
        <w:contextualSpacing/>
        <w:jc w:val="both"/>
        <w:rPr>
          <w:rFonts w:ascii="Times New Roman" w:hAnsi="Times New Roman" w:cs="Times New Roman"/>
          <w:b/>
          <w:bCs/>
          <w:iCs/>
          <w:sz w:val="24"/>
          <w:szCs w:val="24"/>
        </w:rPr>
      </w:pPr>
    </w:p>
    <w:p w:rsidR="00FF2E9F" w:rsidRDefault="00FF2E9F" w:rsidP="00702DBD">
      <w:pPr>
        <w:tabs>
          <w:tab w:val="left" w:pos="851"/>
        </w:tabs>
        <w:spacing w:after="0" w:line="240" w:lineRule="auto"/>
        <w:contextualSpacing/>
        <w:jc w:val="both"/>
        <w:rPr>
          <w:rFonts w:ascii="Times New Roman" w:hAnsi="Times New Roman" w:cs="Times New Roman"/>
          <w:b/>
          <w:bCs/>
          <w:iCs/>
          <w:sz w:val="24"/>
          <w:szCs w:val="24"/>
        </w:rPr>
      </w:pPr>
      <w:r w:rsidRPr="00D8545D">
        <w:rPr>
          <w:rFonts w:ascii="Times New Roman" w:hAnsi="Times New Roman" w:cs="Times New Roman"/>
          <w:b/>
          <w:bCs/>
          <w:iCs/>
          <w:sz w:val="24"/>
          <w:szCs w:val="24"/>
        </w:rPr>
        <w:t>4.</w:t>
      </w:r>
      <w:r w:rsidR="00702DBD">
        <w:rPr>
          <w:rFonts w:ascii="Times New Roman" w:hAnsi="Times New Roman" w:cs="Times New Roman"/>
          <w:b/>
          <w:bCs/>
          <w:iCs/>
          <w:sz w:val="24"/>
          <w:szCs w:val="24"/>
        </w:rPr>
        <w:t>3</w:t>
      </w:r>
      <w:r w:rsidRPr="00D8545D">
        <w:rPr>
          <w:rFonts w:ascii="Times New Roman" w:hAnsi="Times New Roman" w:cs="Times New Roman"/>
          <w:b/>
          <w:bCs/>
          <w:iCs/>
          <w:sz w:val="24"/>
          <w:szCs w:val="24"/>
        </w:rPr>
        <w:t>. Оценка эффективности использования основных средств</w:t>
      </w:r>
    </w:p>
    <w:p w:rsidR="00702DBD" w:rsidRPr="00702DBD" w:rsidRDefault="00702DBD"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i/>
          <w:sz w:val="24"/>
          <w:szCs w:val="24"/>
        </w:rPr>
        <w:t xml:space="preserve">За отчетный год доходы от платных медицинских услуг в сумме на 62599,8 тыс. тенге (план 100 000,0 тыс.тенге,) а 74,8% в сравнении с прошлым годом и на 62,6% в сравнении с планом.  </w:t>
      </w:r>
    </w:p>
    <w:p w:rsidR="00702DBD" w:rsidRDefault="00702DBD" w:rsidP="00702DBD">
      <w:pPr>
        <w:tabs>
          <w:tab w:val="left" w:pos="567"/>
          <w:tab w:val="left" w:pos="851"/>
        </w:tabs>
        <w:spacing w:after="0" w:line="240" w:lineRule="auto"/>
        <w:contextualSpacing/>
        <w:jc w:val="both"/>
        <w:rPr>
          <w:rFonts w:ascii="Times New Roman" w:hAnsi="Times New Roman" w:cs="Times New Roman"/>
          <w:b/>
          <w:bCs/>
          <w:iCs/>
          <w:sz w:val="24"/>
          <w:szCs w:val="24"/>
          <w:lang w:val="kk-KZ"/>
        </w:rPr>
      </w:pPr>
    </w:p>
    <w:p w:rsidR="00315590" w:rsidRPr="00CB573D" w:rsidRDefault="002946EF" w:rsidP="00702DBD">
      <w:pPr>
        <w:tabs>
          <w:tab w:val="left" w:pos="567"/>
          <w:tab w:val="left" w:pos="851"/>
        </w:tabs>
        <w:spacing w:after="0" w:line="240" w:lineRule="auto"/>
        <w:contextualSpacing/>
        <w:jc w:val="both"/>
        <w:rPr>
          <w:rFonts w:ascii="Times New Roman" w:hAnsi="Times New Roman" w:cs="Times New Roman"/>
          <w:b/>
          <w:bCs/>
          <w:iCs/>
          <w:sz w:val="24"/>
          <w:szCs w:val="24"/>
        </w:rPr>
      </w:pPr>
      <w:r w:rsidRPr="00D8545D">
        <w:rPr>
          <w:rFonts w:ascii="Times New Roman" w:hAnsi="Times New Roman" w:cs="Times New Roman"/>
          <w:b/>
          <w:bCs/>
          <w:iCs/>
          <w:sz w:val="24"/>
          <w:szCs w:val="24"/>
        </w:rPr>
        <w:t>4.</w:t>
      </w:r>
      <w:r w:rsidR="00702DBD">
        <w:rPr>
          <w:rFonts w:ascii="Times New Roman" w:hAnsi="Times New Roman" w:cs="Times New Roman"/>
          <w:b/>
          <w:bCs/>
          <w:iCs/>
          <w:sz w:val="24"/>
          <w:szCs w:val="24"/>
        </w:rPr>
        <w:t>4</w:t>
      </w:r>
      <w:r w:rsidRPr="00D8545D">
        <w:rPr>
          <w:rFonts w:ascii="Times New Roman" w:hAnsi="Times New Roman" w:cs="Times New Roman"/>
          <w:b/>
          <w:bCs/>
          <w:iCs/>
          <w:sz w:val="24"/>
          <w:szCs w:val="24"/>
        </w:rPr>
        <w:t>. Повышение доли внебюджетных средств в объеме дохода</w:t>
      </w:r>
    </w:p>
    <w:p w:rsidR="00315590" w:rsidRPr="00745561" w:rsidRDefault="00282DF4" w:rsidP="00702DBD">
      <w:pPr>
        <w:pStyle w:val="a4"/>
        <w:tabs>
          <w:tab w:val="left" w:pos="0"/>
          <w:tab w:val="left" w:pos="567"/>
        </w:tabs>
        <w:spacing w:after="0" w:line="240" w:lineRule="auto"/>
        <w:ind w:left="0"/>
        <w:jc w:val="both"/>
        <w:rPr>
          <w:rFonts w:ascii="Times New Roman" w:hAnsi="Times New Roman" w:cs="Times New Roman"/>
          <w:bCs/>
          <w:i/>
          <w:iCs/>
          <w:sz w:val="24"/>
          <w:szCs w:val="24"/>
        </w:rPr>
      </w:pPr>
      <w:r w:rsidRPr="00745561">
        <w:rPr>
          <w:rFonts w:ascii="Times New Roman" w:hAnsi="Times New Roman" w:cs="Times New Roman"/>
          <w:bCs/>
          <w:i/>
          <w:iCs/>
          <w:sz w:val="24"/>
          <w:szCs w:val="24"/>
        </w:rPr>
        <w:t>Привлечение дополнительных источников финансирования:</w:t>
      </w:r>
    </w:p>
    <w:p w:rsidR="00702DBD" w:rsidRPr="00702DBD" w:rsidRDefault="00282DF4" w:rsidP="00702DBD">
      <w:pPr>
        <w:spacing w:line="240" w:lineRule="auto"/>
        <w:contextualSpacing/>
        <w:rPr>
          <w:rFonts w:ascii="Times New Roman" w:hAnsi="Times New Roman" w:cs="Times New Roman"/>
          <w:i/>
          <w:sz w:val="24"/>
          <w:szCs w:val="24"/>
        </w:rPr>
      </w:pPr>
      <w:r w:rsidRPr="00702DBD">
        <w:rPr>
          <w:rFonts w:ascii="Times New Roman" w:hAnsi="Times New Roman" w:cs="Times New Roman"/>
          <w:bCs/>
          <w:i/>
          <w:iCs/>
          <w:sz w:val="24"/>
          <w:szCs w:val="24"/>
          <w:u w:val="single"/>
        </w:rPr>
        <w:t>Мероприятие 1</w:t>
      </w:r>
      <w:r w:rsidRPr="00702DBD">
        <w:rPr>
          <w:rFonts w:ascii="Times New Roman" w:hAnsi="Times New Roman" w:cs="Times New Roman"/>
          <w:bCs/>
          <w:i/>
          <w:iCs/>
          <w:sz w:val="24"/>
          <w:szCs w:val="24"/>
        </w:rPr>
        <w:t xml:space="preserve">. </w:t>
      </w:r>
      <w:r w:rsidR="00702DBD" w:rsidRPr="00702DBD">
        <w:rPr>
          <w:rFonts w:ascii="Times New Roman" w:hAnsi="Times New Roman" w:cs="Times New Roman"/>
          <w:i/>
          <w:sz w:val="24"/>
          <w:szCs w:val="24"/>
        </w:rPr>
        <w:t>Оказание коммерческих образовательных услуг.</w:t>
      </w:r>
      <w:r w:rsidR="00702DBD" w:rsidRPr="00702DBD">
        <w:rPr>
          <w:rFonts w:ascii="Times New Roman" w:hAnsi="Times New Roman" w:cs="Times New Roman"/>
          <w:i/>
          <w:sz w:val="24"/>
          <w:szCs w:val="24"/>
        </w:rPr>
        <w:tab/>
      </w:r>
    </w:p>
    <w:p w:rsidR="00852F64" w:rsidRPr="00702DBD" w:rsidRDefault="00BE0D1D" w:rsidP="00702DBD">
      <w:pPr>
        <w:spacing w:line="240" w:lineRule="auto"/>
        <w:contextualSpacing/>
        <w:rPr>
          <w:rFonts w:ascii="Times New Roman" w:hAnsi="Times New Roman" w:cs="Times New Roman"/>
          <w:b/>
          <w:bCs/>
          <w:i/>
          <w:sz w:val="24"/>
          <w:szCs w:val="24"/>
          <w:highlight w:val="yellow"/>
          <w:lang w:val="kk-KZ"/>
        </w:rPr>
      </w:pPr>
      <w:r>
        <w:rPr>
          <w:rFonts w:ascii="Times New Roman" w:hAnsi="Times New Roman" w:cs="Times New Roman"/>
          <w:i/>
          <w:sz w:val="24"/>
          <w:szCs w:val="24"/>
        </w:rPr>
        <w:t xml:space="preserve">Атырауской областной больницей №2 </w:t>
      </w:r>
      <w:r w:rsidR="00702DBD" w:rsidRPr="00702DBD">
        <w:rPr>
          <w:rFonts w:ascii="Times New Roman" w:hAnsi="Times New Roman" w:cs="Times New Roman"/>
          <w:i/>
          <w:sz w:val="24"/>
          <w:szCs w:val="24"/>
        </w:rPr>
        <w:t xml:space="preserve">за 2017 год оказаны коммерческие образовательные услуги (повышение квалификации, переподготовка, стажировка на рабочем месте) на сумму 1513 ,3 тыс. тенге (в 2016 году – 982,7тыс. </w:t>
      </w:r>
    </w:p>
    <w:p w:rsidR="00702DBD" w:rsidRDefault="00702DBD" w:rsidP="00CB573D">
      <w:pPr>
        <w:spacing w:after="0" w:line="240" w:lineRule="auto"/>
        <w:ind w:firstLine="567"/>
        <w:contextualSpacing/>
        <w:jc w:val="both"/>
        <w:rPr>
          <w:rFonts w:ascii="Times New Roman" w:hAnsi="Times New Roman" w:cs="Times New Roman"/>
          <w:b/>
          <w:bCs/>
          <w:sz w:val="24"/>
          <w:szCs w:val="24"/>
        </w:rPr>
      </w:pPr>
    </w:p>
    <w:p w:rsidR="00314818" w:rsidRDefault="00314818" w:rsidP="00CB573D">
      <w:pPr>
        <w:spacing w:after="0" w:line="240" w:lineRule="auto"/>
        <w:ind w:firstLine="567"/>
        <w:contextualSpacing/>
        <w:jc w:val="both"/>
        <w:rPr>
          <w:rFonts w:ascii="Times New Roman" w:hAnsi="Times New Roman" w:cs="Times New Roman"/>
          <w:b/>
          <w:bCs/>
          <w:sz w:val="24"/>
          <w:szCs w:val="24"/>
        </w:rPr>
      </w:pPr>
    </w:p>
    <w:p w:rsidR="00261C8B" w:rsidRPr="00D8545D" w:rsidRDefault="00261C8B" w:rsidP="00CB573D">
      <w:pPr>
        <w:spacing w:after="0" w:line="240" w:lineRule="auto"/>
        <w:ind w:firstLine="567"/>
        <w:contextualSpacing/>
        <w:jc w:val="both"/>
        <w:rPr>
          <w:rFonts w:ascii="Times New Roman" w:hAnsi="Times New Roman" w:cs="Times New Roman"/>
          <w:b/>
          <w:bCs/>
          <w:sz w:val="24"/>
          <w:szCs w:val="24"/>
        </w:rPr>
      </w:pPr>
      <w:r w:rsidRPr="00C44B6C">
        <w:rPr>
          <w:rFonts w:ascii="Times New Roman" w:hAnsi="Times New Roman" w:cs="Times New Roman"/>
          <w:b/>
          <w:bCs/>
          <w:sz w:val="24"/>
          <w:szCs w:val="24"/>
        </w:rPr>
        <w:t xml:space="preserve">РАЗДЕЛ </w:t>
      </w:r>
      <w:r w:rsidR="005D5732" w:rsidRPr="00C44B6C">
        <w:rPr>
          <w:rFonts w:ascii="Times New Roman" w:hAnsi="Times New Roman" w:cs="Times New Roman"/>
          <w:b/>
          <w:bCs/>
          <w:sz w:val="24"/>
          <w:szCs w:val="24"/>
        </w:rPr>
        <w:t>5</w:t>
      </w:r>
      <w:r w:rsidRPr="00C44B6C">
        <w:rPr>
          <w:rFonts w:ascii="Times New Roman" w:hAnsi="Times New Roman" w:cs="Times New Roman"/>
          <w:b/>
          <w:bCs/>
          <w:sz w:val="24"/>
          <w:szCs w:val="24"/>
        </w:rPr>
        <w:t>. ПАЦИЕНТЫ</w:t>
      </w:r>
    </w:p>
    <w:p w:rsidR="00096EC8" w:rsidRPr="00D8545D" w:rsidRDefault="00096EC8" w:rsidP="00CB573D">
      <w:pPr>
        <w:spacing w:after="0" w:line="240" w:lineRule="auto"/>
        <w:ind w:left="567"/>
        <w:contextualSpacing/>
        <w:jc w:val="both"/>
        <w:rPr>
          <w:rFonts w:ascii="Times New Roman" w:hAnsi="Times New Roman" w:cs="Times New Roman"/>
          <w:sz w:val="24"/>
          <w:szCs w:val="24"/>
        </w:rPr>
      </w:pPr>
    </w:p>
    <w:p w:rsidR="00096EC8" w:rsidRDefault="005D5732" w:rsidP="00CB573D">
      <w:pPr>
        <w:tabs>
          <w:tab w:val="left" w:pos="1134"/>
        </w:tabs>
        <w:spacing w:after="0" w:line="240" w:lineRule="auto"/>
        <w:ind w:firstLine="567"/>
        <w:contextualSpacing/>
        <w:jc w:val="both"/>
        <w:rPr>
          <w:rFonts w:ascii="Times New Roman" w:hAnsi="Times New Roman" w:cs="Times New Roman"/>
          <w:b/>
          <w:sz w:val="24"/>
          <w:szCs w:val="24"/>
        </w:rPr>
      </w:pPr>
      <w:r w:rsidRPr="00D8545D">
        <w:rPr>
          <w:rFonts w:ascii="Times New Roman" w:hAnsi="Times New Roman" w:cs="Times New Roman"/>
          <w:b/>
          <w:sz w:val="24"/>
          <w:szCs w:val="24"/>
        </w:rPr>
        <w:t>5.1</w:t>
      </w:r>
      <w:r w:rsidR="00702DBD">
        <w:rPr>
          <w:rFonts w:ascii="Times New Roman" w:hAnsi="Times New Roman" w:cs="Times New Roman"/>
          <w:b/>
          <w:sz w:val="24"/>
          <w:szCs w:val="24"/>
        </w:rPr>
        <w:t xml:space="preserve"> </w:t>
      </w:r>
      <w:r w:rsidR="00261C8B" w:rsidRPr="00D8545D">
        <w:rPr>
          <w:rFonts w:ascii="Times New Roman" w:hAnsi="Times New Roman" w:cs="Times New Roman"/>
          <w:b/>
          <w:sz w:val="24"/>
          <w:szCs w:val="24"/>
        </w:rPr>
        <w:t>Привлечение (прикрепление)пациентов</w:t>
      </w:r>
    </w:p>
    <w:p w:rsidR="001F18FF" w:rsidRPr="00CB573D" w:rsidRDefault="001F18FF" w:rsidP="00CB573D">
      <w:pPr>
        <w:tabs>
          <w:tab w:val="left" w:pos="1134"/>
        </w:tabs>
        <w:spacing w:after="0" w:line="240" w:lineRule="auto"/>
        <w:ind w:firstLine="567"/>
        <w:contextualSpacing/>
        <w:jc w:val="both"/>
        <w:rPr>
          <w:rFonts w:ascii="Times New Roman" w:hAnsi="Times New Roman" w:cs="Times New Roman"/>
          <w:b/>
          <w:sz w:val="24"/>
          <w:szCs w:val="24"/>
          <w:lang w:val="kk-KZ"/>
        </w:rPr>
      </w:pPr>
    </w:p>
    <w:p w:rsidR="00802476" w:rsidRPr="00BE0D1D" w:rsidRDefault="00A67FF3" w:rsidP="00702DBD">
      <w:pPr>
        <w:tabs>
          <w:tab w:val="left" w:pos="1134"/>
        </w:tabs>
        <w:spacing w:after="0" w:line="240" w:lineRule="auto"/>
        <w:ind w:firstLine="567"/>
        <w:contextualSpacing/>
        <w:jc w:val="both"/>
        <w:rPr>
          <w:rFonts w:ascii="Times New Roman" w:hAnsi="Times New Roman" w:cs="Times New Roman"/>
          <w:i/>
          <w:color w:val="000000" w:themeColor="text1"/>
          <w:sz w:val="24"/>
          <w:szCs w:val="24"/>
        </w:rPr>
      </w:pPr>
      <w:r w:rsidRPr="00BE0D1D">
        <w:rPr>
          <w:rFonts w:ascii="Times New Roman" w:hAnsi="Times New Roman" w:cs="Times New Roman"/>
          <w:i/>
          <w:color w:val="000000" w:themeColor="text1"/>
          <w:sz w:val="24"/>
          <w:szCs w:val="24"/>
        </w:rPr>
        <w:t>За 2017</w:t>
      </w:r>
      <w:r w:rsidR="00802476" w:rsidRPr="00BE0D1D">
        <w:rPr>
          <w:rFonts w:ascii="Times New Roman" w:hAnsi="Times New Roman" w:cs="Times New Roman"/>
          <w:i/>
          <w:color w:val="000000" w:themeColor="text1"/>
          <w:sz w:val="24"/>
          <w:szCs w:val="24"/>
        </w:rPr>
        <w:t xml:space="preserve"> год в </w:t>
      </w:r>
      <w:r w:rsidR="00BE0D1D" w:rsidRPr="00BE0D1D">
        <w:rPr>
          <w:rFonts w:ascii="Times New Roman" w:hAnsi="Times New Roman" w:cs="Times New Roman"/>
          <w:i/>
          <w:color w:val="000000" w:themeColor="text1"/>
          <w:sz w:val="24"/>
          <w:szCs w:val="24"/>
        </w:rPr>
        <w:t xml:space="preserve">Атырауской областной больнице №2 </w:t>
      </w:r>
      <w:r w:rsidR="00802476" w:rsidRPr="00BE0D1D">
        <w:rPr>
          <w:rFonts w:ascii="Times New Roman" w:hAnsi="Times New Roman" w:cs="Times New Roman"/>
          <w:i/>
          <w:color w:val="000000" w:themeColor="text1"/>
          <w:sz w:val="24"/>
          <w:szCs w:val="24"/>
        </w:rPr>
        <w:t xml:space="preserve">было пролечено </w:t>
      </w:r>
      <w:r w:rsidR="00BE0D1D" w:rsidRPr="00BE0D1D">
        <w:rPr>
          <w:rFonts w:ascii="Times New Roman" w:hAnsi="Times New Roman" w:cs="Times New Roman"/>
          <w:i/>
          <w:color w:val="000000" w:themeColor="text1"/>
          <w:sz w:val="24"/>
          <w:szCs w:val="24"/>
        </w:rPr>
        <w:t>8221</w:t>
      </w:r>
      <w:r w:rsidR="00802476" w:rsidRPr="00BE0D1D">
        <w:rPr>
          <w:rFonts w:ascii="Times New Roman" w:hAnsi="Times New Roman" w:cs="Times New Roman"/>
          <w:i/>
          <w:color w:val="000000" w:themeColor="text1"/>
          <w:sz w:val="24"/>
          <w:szCs w:val="24"/>
        </w:rPr>
        <w:t xml:space="preserve"> пациент</w:t>
      </w:r>
      <w:r w:rsidR="00BE0D1D" w:rsidRPr="00BE0D1D">
        <w:rPr>
          <w:rFonts w:ascii="Times New Roman" w:hAnsi="Times New Roman" w:cs="Times New Roman"/>
          <w:i/>
          <w:color w:val="000000" w:themeColor="text1"/>
          <w:sz w:val="24"/>
          <w:szCs w:val="24"/>
        </w:rPr>
        <w:t xml:space="preserve">а </w:t>
      </w:r>
      <w:r w:rsidR="00802476" w:rsidRPr="00BE0D1D">
        <w:rPr>
          <w:rFonts w:ascii="Times New Roman" w:hAnsi="Times New Roman" w:cs="Times New Roman"/>
          <w:i/>
          <w:color w:val="000000" w:themeColor="text1"/>
          <w:sz w:val="24"/>
          <w:szCs w:val="24"/>
        </w:rPr>
        <w:t xml:space="preserve">в рамках ГОБМП </w:t>
      </w:r>
      <w:r w:rsidR="00BE0D1D" w:rsidRPr="00BE0D1D">
        <w:rPr>
          <w:rFonts w:ascii="Times New Roman" w:hAnsi="Times New Roman" w:cs="Times New Roman"/>
          <w:i/>
          <w:color w:val="000000" w:themeColor="text1"/>
          <w:sz w:val="24"/>
          <w:szCs w:val="24"/>
        </w:rPr>
        <w:t xml:space="preserve">+ </w:t>
      </w:r>
      <w:r w:rsidR="00802476" w:rsidRPr="00BE0D1D">
        <w:rPr>
          <w:rFonts w:ascii="Times New Roman" w:hAnsi="Times New Roman" w:cs="Times New Roman"/>
          <w:i/>
          <w:color w:val="000000" w:themeColor="text1"/>
          <w:sz w:val="24"/>
          <w:szCs w:val="24"/>
        </w:rPr>
        <w:t xml:space="preserve">на платной основе), что на </w:t>
      </w:r>
      <w:r w:rsidR="00BE0D1D" w:rsidRPr="00BE0D1D">
        <w:rPr>
          <w:rFonts w:ascii="Times New Roman" w:hAnsi="Times New Roman" w:cs="Times New Roman"/>
          <w:i/>
          <w:color w:val="000000" w:themeColor="text1"/>
          <w:sz w:val="24"/>
          <w:szCs w:val="24"/>
        </w:rPr>
        <w:t>19,8</w:t>
      </w:r>
      <w:r w:rsidR="00802476" w:rsidRPr="00BE0D1D">
        <w:rPr>
          <w:rFonts w:ascii="Times New Roman" w:hAnsi="Times New Roman" w:cs="Times New Roman"/>
          <w:i/>
          <w:color w:val="000000" w:themeColor="text1"/>
          <w:sz w:val="24"/>
          <w:szCs w:val="24"/>
        </w:rPr>
        <w:t xml:space="preserve">% </w:t>
      </w:r>
      <w:r w:rsidR="00BD081D" w:rsidRPr="00BE0D1D">
        <w:rPr>
          <w:rFonts w:ascii="Times New Roman" w:hAnsi="Times New Roman" w:cs="Times New Roman"/>
          <w:i/>
          <w:color w:val="000000" w:themeColor="text1"/>
          <w:sz w:val="24"/>
          <w:szCs w:val="24"/>
        </w:rPr>
        <w:t xml:space="preserve">больше </w:t>
      </w:r>
      <w:r w:rsidR="00802476" w:rsidRPr="00BE0D1D">
        <w:rPr>
          <w:rFonts w:ascii="Times New Roman" w:hAnsi="Times New Roman" w:cs="Times New Roman"/>
          <w:i/>
          <w:color w:val="000000" w:themeColor="text1"/>
          <w:sz w:val="24"/>
          <w:szCs w:val="24"/>
        </w:rPr>
        <w:t>по сравнению с по</w:t>
      </w:r>
      <w:r w:rsidRPr="00BE0D1D">
        <w:rPr>
          <w:rFonts w:ascii="Times New Roman" w:hAnsi="Times New Roman" w:cs="Times New Roman"/>
          <w:i/>
          <w:color w:val="000000" w:themeColor="text1"/>
          <w:sz w:val="24"/>
          <w:szCs w:val="24"/>
        </w:rPr>
        <w:t>казател</w:t>
      </w:r>
      <w:r w:rsidR="00BD081D" w:rsidRPr="00BE0D1D">
        <w:rPr>
          <w:rFonts w:ascii="Times New Roman" w:hAnsi="Times New Roman" w:cs="Times New Roman"/>
          <w:i/>
          <w:color w:val="000000" w:themeColor="text1"/>
          <w:sz w:val="24"/>
          <w:szCs w:val="24"/>
        </w:rPr>
        <w:t>я</w:t>
      </w:r>
      <w:r w:rsidRPr="00BE0D1D">
        <w:rPr>
          <w:rFonts w:ascii="Times New Roman" w:hAnsi="Times New Roman" w:cs="Times New Roman"/>
          <w:i/>
          <w:color w:val="000000" w:themeColor="text1"/>
          <w:sz w:val="24"/>
          <w:szCs w:val="24"/>
        </w:rPr>
        <w:t>м</w:t>
      </w:r>
      <w:r w:rsidR="00BD081D" w:rsidRPr="00BE0D1D">
        <w:rPr>
          <w:rFonts w:ascii="Times New Roman" w:hAnsi="Times New Roman" w:cs="Times New Roman"/>
          <w:i/>
          <w:color w:val="000000" w:themeColor="text1"/>
          <w:sz w:val="24"/>
          <w:szCs w:val="24"/>
        </w:rPr>
        <w:t>и</w:t>
      </w:r>
      <w:r w:rsidRPr="00BE0D1D">
        <w:rPr>
          <w:rFonts w:ascii="Times New Roman" w:hAnsi="Times New Roman" w:cs="Times New Roman"/>
          <w:i/>
          <w:color w:val="000000" w:themeColor="text1"/>
          <w:sz w:val="24"/>
          <w:szCs w:val="24"/>
        </w:rPr>
        <w:t xml:space="preserve"> прошл</w:t>
      </w:r>
      <w:r w:rsidR="00BD081D" w:rsidRPr="00BE0D1D">
        <w:rPr>
          <w:rFonts w:ascii="Times New Roman" w:hAnsi="Times New Roman" w:cs="Times New Roman"/>
          <w:i/>
          <w:color w:val="000000" w:themeColor="text1"/>
          <w:sz w:val="24"/>
          <w:szCs w:val="24"/>
        </w:rPr>
        <w:t>ых</w:t>
      </w:r>
      <w:r w:rsidR="00BE0D1D" w:rsidRPr="00BE0D1D">
        <w:rPr>
          <w:rFonts w:ascii="Times New Roman" w:hAnsi="Times New Roman" w:cs="Times New Roman"/>
          <w:i/>
          <w:color w:val="000000" w:themeColor="text1"/>
          <w:sz w:val="24"/>
          <w:szCs w:val="24"/>
        </w:rPr>
        <w:t xml:space="preserve"> </w:t>
      </w:r>
      <w:r w:rsidR="00BD081D" w:rsidRPr="00BE0D1D">
        <w:rPr>
          <w:rFonts w:ascii="Times New Roman" w:hAnsi="Times New Roman" w:cs="Times New Roman"/>
          <w:i/>
          <w:color w:val="000000" w:themeColor="text1"/>
          <w:sz w:val="24"/>
          <w:szCs w:val="24"/>
        </w:rPr>
        <w:t xml:space="preserve">лет </w:t>
      </w:r>
      <w:r w:rsidRPr="00BE0D1D">
        <w:rPr>
          <w:rFonts w:ascii="Times New Roman" w:hAnsi="Times New Roman" w:cs="Times New Roman"/>
          <w:i/>
          <w:color w:val="000000" w:themeColor="text1"/>
          <w:sz w:val="24"/>
          <w:szCs w:val="24"/>
        </w:rPr>
        <w:t xml:space="preserve">(за 2016 г. – </w:t>
      </w:r>
      <w:r w:rsidR="00BE0D1D" w:rsidRPr="00BE0D1D">
        <w:rPr>
          <w:rFonts w:ascii="Times New Roman" w:hAnsi="Times New Roman" w:cs="Times New Roman"/>
          <w:i/>
          <w:color w:val="000000" w:themeColor="text1"/>
          <w:sz w:val="24"/>
          <w:szCs w:val="24"/>
        </w:rPr>
        <w:t>6592</w:t>
      </w:r>
      <w:r w:rsidRPr="00BE0D1D">
        <w:rPr>
          <w:rFonts w:ascii="Times New Roman" w:hAnsi="Times New Roman" w:cs="Times New Roman"/>
          <w:i/>
          <w:color w:val="000000" w:themeColor="text1"/>
          <w:sz w:val="24"/>
          <w:szCs w:val="24"/>
        </w:rPr>
        <w:t>, за 2015</w:t>
      </w:r>
      <w:r w:rsidR="00802476" w:rsidRPr="00BE0D1D">
        <w:rPr>
          <w:rFonts w:ascii="Times New Roman" w:hAnsi="Times New Roman" w:cs="Times New Roman"/>
          <w:i/>
          <w:color w:val="000000" w:themeColor="text1"/>
          <w:sz w:val="24"/>
          <w:szCs w:val="24"/>
        </w:rPr>
        <w:t xml:space="preserve"> г. – </w:t>
      </w:r>
      <w:r w:rsidR="00BE0D1D" w:rsidRPr="00BE0D1D">
        <w:rPr>
          <w:rFonts w:ascii="Times New Roman" w:hAnsi="Times New Roman" w:cs="Times New Roman"/>
          <w:i/>
          <w:color w:val="000000" w:themeColor="text1"/>
          <w:sz w:val="24"/>
          <w:szCs w:val="24"/>
        </w:rPr>
        <w:t>4998</w:t>
      </w:r>
      <w:r w:rsidR="00802476" w:rsidRPr="00BE0D1D">
        <w:rPr>
          <w:rFonts w:ascii="Times New Roman" w:hAnsi="Times New Roman" w:cs="Times New Roman"/>
          <w:i/>
          <w:color w:val="000000" w:themeColor="text1"/>
          <w:sz w:val="24"/>
          <w:szCs w:val="24"/>
        </w:rPr>
        <w:t>, за 201</w:t>
      </w:r>
      <w:r w:rsidRPr="00BE0D1D">
        <w:rPr>
          <w:rFonts w:ascii="Times New Roman" w:hAnsi="Times New Roman" w:cs="Times New Roman"/>
          <w:i/>
          <w:color w:val="000000" w:themeColor="text1"/>
          <w:sz w:val="24"/>
          <w:szCs w:val="24"/>
        </w:rPr>
        <w:t>4</w:t>
      </w:r>
      <w:r w:rsidR="00802476" w:rsidRPr="00BE0D1D">
        <w:rPr>
          <w:rFonts w:ascii="Times New Roman" w:hAnsi="Times New Roman" w:cs="Times New Roman"/>
          <w:i/>
          <w:color w:val="000000" w:themeColor="text1"/>
          <w:sz w:val="24"/>
          <w:szCs w:val="24"/>
        </w:rPr>
        <w:t xml:space="preserve"> г. – </w:t>
      </w:r>
      <w:r w:rsidR="00BE0D1D" w:rsidRPr="00BE0D1D">
        <w:rPr>
          <w:rFonts w:ascii="Times New Roman" w:hAnsi="Times New Roman" w:cs="Times New Roman"/>
          <w:i/>
          <w:color w:val="000000" w:themeColor="text1"/>
          <w:sz w:val="24"/>
          <w:szCs w:val="24"/>
        </w:rPr>
        <w:t>5825</w:t>
      </w:r>
      <w:r w:rsidR="00802476" w:rsidRPr="00BE0D1D">
        <w:rPr>
          <w:rFonts w:ascii="Times New Roman" w:hAnsi="Times New Roman" w:cs="Times New Roman"/>
          <w:i/>
          <w:color w:val="000000" w:themeColor="text1"/>
          <w:sz w:val="24"/>
          <w:szCs w:val="24"/>
        </w:rPr>
        <w:t xml:space="preserve"> пациентов)</w:t>
      </w:r>
      <w:r w:rsidR="005A3225" w:rsidRPr="00BE0D1D">
        <w:rPr>
          <w:rFonts w:ascii="Times New Roman" w:hAnsi="Times New Roman" w:cs="Times New Roman"/>
          <w:i/>
          <w:color w:val="000000" w:themeColor="text1"/>
          <w:sz w:val="24"/>
          <w:szCs w:val="24"/>
        </w:rPr>
        <w:t xml:space="preserve">. </w:t>
      </w:r>
    </w:p>
    <w:p w:rsidR="0094294A" w:rsidRPr="000E5DE2" w:rsidRDefault="0011557F" w:rsidP="00702DBD">
      <w:pPr>
        <w:tabs>
          <w:tab w:val="left" w:pos="1134"/>
        </w:tabs>
        <w:spacing w:after="0" w:line="240" w:lineRule="auto"/>
        <w:ind w:firstLine="567"/>
        <w:contextualSpacing/>
        <w:jc w:val="both"/>
        <w:rPr>
          <w:rFonts w:ascii="Times New Roman" w:hAnsi="Times New Roman" w:cs="Times New Roman"/>
          <w:i/>
          <w:color w:val="000000" w:themeColor="text1"/>
          <w:sz w:val="24"/>
          <w:szCs w:val="24"/>
        </w:rPr>
      </w:pPr>
      <w:r w:rsidRPr="000E5DE2">
        <w:rPr>
          <w:rFonts w:ascii="Times New Roman" w:hAnsi="Times New Roman" w:cs="Times New Roman"/>
          <w:i/>
          <w:color w:val="000000" w:themeColor="text1"/>
          <w:sz w:val="24"/>
          <w:szCs w:val="24"/>
        </w:rPr>
        <w:t>Работа с</w:t>
      </w:r>
      <w:r w:rsidR="005A3225" w:rsidRPr="000E5DE2">
        <w:rPr>
          <w:rFonts w:ascii="Times New Roman" w:hAnsi="Times New Roman" w:cs="Times New Roman"/>
          <w:i/>
          <w:color w:val="000000" w:themeColor="text1"/>
          <w:sz w:val="24"/>
          <w:szCs w:val="24"/>
        </w:rPr>
        <w:t>тационарны</w:t>
      </w:r>
      <w:r w:rsidRPr="000E5DE2">
        <w:rPr>
          <w:rFonts w:ascii="Times New Roman" w:hAnsi="Times New Roman" w:cs="Times New Roman"/>
          <w:i/>
          <w:color w:val="000000" w:themeColor="text1"/>
          <w:sz w:val="24"/>
          <w:szCs w:val="24"/>
        </w:rPr>
        <w:t>х</w:t>
      </w:r>
      <w:r w:rsidR="005A3225" w:rsidRPr="000E5DE2">
        <w:rPr>
          <w:rFonts w:ascii="Times New Roman" w:hAnsi="Times New Roman" w:cs="Times New Roman"/>
          <w:i/>
          <w:color w:val="000000" w:themeColor="text1"/>
          <w:sz w:val="24"/>
          <w:szCs w:val="24"/>
        </w:rPr>
        <w:t xml:space="preserve"> ко</w:t>
      </w:r>
      <w:r w:rsidRPr="000E5DE2">
        <w:rPr>
          <w:rFonts w:ascii="Times New Roman" w:hAnsi="Times New Roman" w:cs="Times New Roman"/>
          <w:i/>
          <w:color w:val="000000" w:themeColor="text1"/>
          <w:sz w:val="24"/>
          <w:szCs w:val="24"/>
        </w:rPr>
        <w:t xml:space="preserve">ек </w:t>
      </w:r>
      <w:r w:rsidR="005A3225" w:rsidRPr="000E5DE2">
        <w:rPr>
          <w:rFonts w:ascii="Times New Roman" w:hAnsi="Times New Roman" w:cs="Times New Roman"/>
          <w:i/>
          <w:color w:val="000000" w:themeColor="text1"/>
          <w:sz w:val="24"/>
          <w:szCs w:val="24"/>
        </w:rPr>
        <w:t xml:space="preserve">в целом по </w:t>
      </w:r>
      <w:r w:rsidR="00C74815" w:rsidRPr="000E5DE2">
        <w:rPr>
          <w:rFonts w:ascii="Times New Roman" w:hAnsi="Times New Roman" w:cs="Times New Roman"/>
          <w:i/>
          <w:color w:val="000000" w:themeColor="text1"/>
          <w:sz w:val="24"/>
          <w:szCs w:val="24"/>
        </w:rPr>
        <w:t xml:space="preserve">Атырауской областной больнице №2 </w:t>
      </w:r>
      <w:r w:rsidR="005A3225" w:rsidRPr="000E5DE2">
        <w:rPr>
          <w:rFonts w:ascii="Times New Roman" w:hAnsi="Times New Roman" w:cs="Times New Roman"/>
          <w:i/>
          <w:color w:val="000000" w:themeColor="text1"/>
          <w:sz w:val="24"/>
          <w:szCs w:val="24"/>
        </w:rPr>
        <w:t xml:space="preserve"> </w:t>
      </w:r>
      <w:r w:rsidRPr="000E5DE2">
        <w:rPr>
          <w:rFonts w:ascii="Times New Roman" w:hAnsi="Times New Roman" w:cs="Times New Roman"/>
          <w:i/>
          <w:color w:val="000000" w:themeColor="text1"/>
          <w:sz w:val="24"/>
          <w:szCs w:val="24"/>
        </w:rPr>
        <w:t>в 2017 году составила 264,3</w:t>
      </w:r>
      <w:r w:rsidR="00A67FF3" w:rsidRPr="000E5DE2">
        <w:rPr>
          <w:rFonts w:ascii="Times New Roman" w:hAnsi="Times New Roman" w:cs="Times New Roman"/>
          <w:i/>
          <w:color w:val="000000" w:themeColor="text1"/>
          <w:sz w:val="24"/>
          <w:szCs w:val="24"/>
        </w:rPr>
        <w:t xml:space="preserve"> дней работы </w:t>
      </w:r>
      <w:r w:rsidR="005A3225" w:rsidRPr="000E5DE2">
        <w:rPr>
          <w:rFonts w:ascii="Times New Roman" w:hAnsi="Times New Roman" w:cs="Times New Roman"/>
          <w:i/>
          <w:color w:val="000000" w:themeColor="text1"/>
          <w:sz w:val="24"/>
          <w:szCs w:val="24"/>
        </w:rPr>
        <w:t>(</w:t>
      </w:r>
      <w:r w:rsidR="00C74815" w:rsidRPr="000E5DE2">
        <w:rPr>
          <w:rFonts w:ascii="Times New Roman" w:hAnsi="Times New Roman" w:cs="Times New Roman"/>
          <w:i/>
          <w:color w:val="000000" w:themeColor="text1"/>
          <w:sz w:val="24"/>
          <w:szCs w:val="24"/>
        </w:rPr>
        <w:t xml:space="preserve">при плане </w:t>
      </w:r>
      <w:r w:rsidR="005A3225" w:rsidRPr="000E5DE2">
        <w:rPr>
          <w:rFonts w:ascii="Times New Roman" w:hAnsi="Times New Roman" w:cs="Times New Roman"/>
          <w:i/>
          <w:color w:val="000000" w:themeColor="text1"/>
          <w:sz w:val="24"/>
          <w:szCs w:val="24"/>
        </w:rPr>
        <w:t xml:space="preserve"> работы койки </w:t>
      </w:r>
      <w:r w:rsidR="00C74815" w:rsidRPr="000E5DE2">
        <w:rPr>
          <w:rFonts w:ascii="Times New Roman" w:hAnsi="Times New Roman" w:cs="Times New Roman"/>
          <w:i/>
          <w:color w:val="000000" w:themeColor="text1"/>
          <w:sz w:val="24"/>
          <w:szCs w:val="24"/>
        </w:rPr>
        <w:t xml:space="preserve">больницы на 2017 год </w:t>
      </w:r>
      <w:r w:rsidR="00037CC8">
        <w:rPr>
          <w:rFonts w:ascii="Times New Roman" w:hAnsi="Times New Roman" w:cs="Times New Roman"/>
          <w:i/>
          <w:color w:val="000000" w:themeColor="text1"/>
          <w:sz w:val="24"/>
          <w:szCs w:val="24"/>
        </w:rPr>
        <w:t>–</w:t>
      </w:r>
      <w:r w:rsidR="00C74815" w:rsidRPr="000E5DE2">
        <w:rPr>
          <w:rFonts w:ascii="Times New Roman" w:hAnsi="Times New Roman" w:cs="Times New Roman"/>
          <w:i/>
          <w:color w:val="000000" w:themeColor="text1"/>
          <w:sz w:val="24"/>
          <w:szCs w:val="24"/>
        </w:rPr>
        <w:t xml:space="preserve"> 2</w:t>
      </w:r>
      <w:r w:rsidR="00037CC8">
        <w:rPr>
          <w:rFonts w:ascii="Times New Roman" w:hAnsi="Times New Roman" w:cs="Times New Roman"/>
          <w:i/>
          <w:color w:val="000000" w:themeColor="text1"/>
          <w:sz w:val="24"/>
          <w:szCs w:val="24"/>
        </w:rPr>
        <w:t>75,0</w:t>
      </w:r>
      <w:r w:rsidRPr="000E5DE2">
        <w:rPr>
          <w:rFonts w:ascii="Times New Roman" w:hAnsi="Times New Roman" w:cs="Times New Roman"/>
          <w:i/>
          <w:color w:val="000000" w:themeColor="text1"/>
          <w:sz w:val="24"/>
          <w:szCs w:val="24"/>
        </w:rPr>
        <w:t>)</w:t>
      </w:r>
      <w:r w:rsidR="005A3225" w:rsidRPr="000E5DE2">
        <w:rPr>
          <w:rFonts w:ascii="Times New Roman" w:hAnsi="Times New Roman" w:cs="Times New Roman"/>
          <w:i/>
          <w:color w:val="000000" w:themeColor="text1"/>
          <w:sz w:val="24"/>
          <w:szCs w:val="24"/>
        </w:rPr>
        <w:t>.</w:t>
      </w:r>
    </w:p>
    <w:p w:rsidR="00EF30C0" w:rsidRPr="000E5DE2" w:rsidRDefault="0094294A" w:rsidP="00702DBD">
      <w:pPr>
        <w:tabs>
          <w:tab w:val="left" w:pos="567"/>
        </w:tabs>
        <w:spacing w:after="0" w:line="240" w:lineRule="auto"/>
        <w:contextualSpacing/>
        <w:jc w:val="both"/>
        <w:rPr>
          <w:rFonts w:ascii="Times New Roman" w:hAnsi="Times New Roman" w:cs="Times New Roman"/>
          <w:i/>
          <w:color w:val="000000" w:themeColor="text1"/>
          <w:sz w:val="24"/>
          <w:szCs w:val="24"/>
        </w:rPr>
      </w:pPr>
      <w:r w:rsidRPr="000E5DE2">
        <w:rPr>
          <w:rFonts w:ascii="Times New Roman" w:hAnsi="Times New Roman" w:cs="Times New Roman"/>
          <w:i/>
          <w:color w:val="000000" w:themeColor="text1"/>
          <w:sz w:val="24"/>
          <w:szCs w:val="24"/>
          <w:lang w:val="kk-KZ"/>
        </w:rPr>
        <w:tab/>
      </w:r>
      <w:r w:rsidR="005A3225" w:rsidRPr="000E5DE2">
        <w:rPr>
          <w:rFonts w:ascii="Times New Roman" w:hAnsi="Times New Roman" w:cs="Times New Roman"/>
          <w:i/>
          <w:color w:val="000000" w:themeColor="text1"/>
          <w:sz w:val="24"/>
          <w:szCs w:val="24"/>
        </w:rPr>
        <w:t>Доля иногород</w:t>
      </w:r>
      <w:r w:rsidR="00A67FF3" w:rsidRPr="000E5DE2">
        <w:rPr>
          <w:rFonts w:ascii="Times New Roman" w:hAnsi="Times New Roman" w:cs="Times New Roman"/>
          <w:i/>
          <w:color w:val="000000" w:themeColor="text1"/>
          <w:sz w:val="24"/>
          <w:szCs w:val="24"/>
        </w:rPr>
        <w:t>них пациентов из регионов в 2017</w:t>
      </w:r>
      <w:r w:rsidR="005A3225" w:rsidRPr="000E5DE2">
        <w:rPr>
          <w:rFonts w:ascii="Times New Roman" w:hAnsi="Times New Roman" w:cs="Times New Roman"/>
          <w:i/>
          <w:color w:val="000000" w:themeColor="text1"/>
          <w:sz w:val="24"/>
          <w:szCs w:val="24"/>
        </w:rPr>
        <w:t xml:space="preserve"> году с</w:t>
      </w:r>
      <w:r w:rsidR="00A67FF3" w:rsidRPr="000E5DE2">
        <w:rPr>
          <w:rFonts w:ascii="Times New Roman" w:hAnsi="Times New Roman" w:cs="Times New Roman"/>
          <w:i/>
          <w:color w:val="000000" w:themeColor="text1"/>
          <w:sz w:val="24"/>
          <w:szCs w:val="24"/>
        </w:rPr>
        <w:t xml:space="preserve">оставила </w:t>
      </w:r>
      <w:r w:rsidR="0011557F" w:rsidRPr="000E5DE2">
        <w:rPr>
          <w:rFonts w:ascii="Times New Roman" w:hAnsi="Times New Roman" w:cs="Times New Roman"/>
          <w:i/>
          <w:color w:val="000000" w:themeColor="text1"/>
          <w:sz w:val="24"/>
          <w:szCs w:val="24"/>
        </w:rPr>
        <w:t>2,0</w:t>
      </w:r>
      <w:r w:rsidR="00A67FF3" w:rsidRPr="000E5DE2">
        <w:rPr>
          <w:rFonts w:ascii="Times New Roman" w:hAnsi="Times New Roman" w:cs="Times New Roman"/>
          <w:i/>
          <w:color w:val="000000" w:themeColor="text1"/>
          <w:sz w:val="24"/>
          <w:szCs w:val="24"/>
        </w:rPr>
        <w:t xml:space="preserve">% против </w:t>
      </w:r>
      <w:r w:rsidR="0011557F" w:rsidRPr="000E5DE2">
        <w:rPr>
          <w:rFonts w:ascii="Times New Roman" w:hAnsi="Times New Roman" w:cs="Times New Roman"/>
          <w:i/>
          <w:color w:val="000000" w:themeColor="text1"/>
          <w:sz w:val="24"/>
          <w:szCs w:val="24"/>
        </w:rPr>
        <w:t>1,9</w:t>
      </w:r>
      <w:r w:rsidR="00A67FF3" w:rsidRPr="000E5DE2">
        <w:rPr>
          <w:rFonts w:ascii="Times New Roman" w:hAnsi="Times New Roman" w:cs="Times New Roman"/>
          <w:i/>
          <w:color w:val="000000" w:themeColor="text1"/>
          <w:sz w:val="24"/>
          <w:szCs w:val="24"/>
        </w:rPr>
        <w:t>% в 2016</w:t>
      </w:r>
      <w:r w:rsidR="005A3225" w:rsidRPr="000E5DE2">
        <w:rPr>
          <w:rFonts w:ascii="Times New Roman" w:hAnsi="Times New Roman" w:cs="Times New Roman"/>
          <w:i/>
          <w:color w:val="000000" w:themeColor="text1"/>
          <w:sz w:val="24"/>
          <w:szCs w:val="24"/>
        </w:rPr>
        <w:t xml:space="preserve"> году. Наибольший удельный вес среди пациентов составили жители Астаны – </w:t>
      </w:r>
      <w:r w:rsidR="00A67FF3" w:rsidRPr="000E5DE2">
        <w:rPr>
          <w:rFonts w:ascii="Times New Roman" w:hAnsi="Times New Roman" w:cs="Times New Roman"/>
          <w:i/>
          <w:color w:val="000000" w:themeColor="text1"/>
          <w:sz w:val="24"/>
          <w:szCs w:val="24"/>
        </w:rPr>
        <w:t>1</w:t>
      </w:r>
      <w:r w:rsidR="00EF30C0" w:rsidRPr="000E5DE2">
        <w:rPr>
          <w:rFonts w:ascii="Times New Roman" w:hAnsi="Times New Roman" w:cs="Times New Roman"/>
          <w:i/>
          <w:color w:val="000000" w:themeColor="text1"/>
          <w:sz w:val="24"/>
          <w:szCs w:val="24"/>
        </w:rPr>
        <w:t>0,1</w:t>
      </w:r>
      <w:r w:rsidR="005A3225" w:rsidRPr="000E5DE2">
        <w:rPr>
          <w:rFonts w:ascii="Times New Roman" w:hAnsi="Times New Roman" w:cs="Times New Roman"/>
          <w:i/>
          <w:color w:val="000000" w:themeColor="text1"/>
          <w:sz w:val="24"/>
          <w:szCs w:val="24"/>
        </w:rPr>
        <w:t xml:space="preserve">%, Южно-Казахстанской – </w:t>
      </w:r>
      <w:r w:rsidR="00EF30C0" w:rsidRPr="000E5DE2">
        <w:rPr>
          <w:rFonts w:ascii="Times New Roman" w:hAnsi="Times New Roman" w:cs="Times New Roman"/>
          <w:i/>
          <w:color w:val="000000" w:themeColor="text1"/>
          <w:sz w:val="24"/>
          <w:szCs w:val="24"/>
        </w:rPr>
        <w:t>8,1</w:t>
      </w:r>
      <w:r w:rsidR="005A3225" w:rsidRPr="000E5DE2">
        <w:rPr>
          <w:rFonts w:ascii="Times New Roman" w:hAnsi="Times New Roman" w:cs="Times New Roman"/>
          <w:i/>
          <w:color w:val="000000" w:themeColor="text1"/>
          <w:sz w:val="24"/>
          <w:szCs w:val="24"/>
        </w:rPr>
        <w:t xml:space="preserve">%, </w:t>
      </w:r>
      <w:r w:rsidR="00EF30C0" w:rsidRPr="000E5DE2">
        <w:rPr>
          <w:rFonts w:ascii="Times New Roman" w:hAnsi="Times New Roman" w:cs="Times New Roman"/>
          <w:i/>
          <w:color w:val="000000" w:themeColor="text1"/>
          <w:sz w:val="24"/>
          <w:szCs w:val="24"/>
        </w:rPr>
        <w:t>Западно</w:t>
      </w:r>
      <w:r w:rsidR="005A3225" w:rsidRPr="000E5DE2">
        <w:rPr>
          <w:rFonts w:ascii="Times New Roman" w:hAnsi="Times New Roman" w:cs="Times New Roman"/>
          <w:i/>
          <w:color w:val="000000" w:themeColor="text1"/>
          <w:sz w:val="24"/>
          <w:szCs w:val="24"/>
        </w:rPr>
        <w:t xml:space="preserve">-Казахстанской – </w:t>
      </w:r>
      <w:r w:rsidR="00EF30C0" w:rsidRPr="000E5DE2">
        <w:rPr>
          <w:rFonts w:ascii="Times New Roman" w:hAnsi="Times New Roman" w:cs="Times New Roman"/>
          <w:i/>
          <w:color w:val="000000" w:themeColor="text1"/>
          <w:sz w:val="24"/>
          <w:szCs w:val="24"/>
        </w:rPr>
        <w:t>18,2</w:t>
      </w:r>
      <w:r w:rsidR="005A3225" w:rsidRPr="000E5DE2">
        <w:rPr>
          <w:rFonts w:ascii="Times New Roman" w:hAnsi="Times New Roman" w:cs="Times New Roman"/>
          <w:i/>
          <w:color w:val="000000" w:themeColor="text1"/>
          <w:sz w:val="24"/>
          <w:szCs w:val="24"/>
        </w:rPr>
        <w:t>%</w:t>
      </w:r>
      <w:r w:rsidR="00EF30C0" w:rsidRPr="000E5DE2">
        <w:rPr>
          <w:rFonts w:ascii="Times New Roman" w:hAnsi="Times New Roman" w:cs="Times New Roman"/>
          <w:i/>
          <w:color w:val="000000" w:themeColor="text1"/>
          <w:sz w:val="24"/>
          <w:szCs w:val="24"/>
        </w:rPr>
        <w:t>, Мангистауской – 28,4%, Актюбинской – 10,1%, Кызылординской – 5,4%,  Жамбылской, Карагандинской и Северо-Казахстанской областей – по 2,0%.</w:t>
      </w:r>
    </w:p>
    <w:p w:rsidR="00EF30C0" w:rsidRPr="000E5DE2" w:rsidRDefault="00EF30C0" w:rsidP="00702DBD">
      <w:pPr>
        <w:tabs>
          <w:tab w:val="left" w:pos="1134"/>
        </w:tabs>
        <w:spacing w:after="0" w:line="240" w:lineRule="auto"/>
        <w:contextualSpacing/>
        <w:jc w:val="both"/>
        <w:rPr>
          <w:rFonts w:ascii="Times New Roman" w:hAnsi="Times New Roman" w:cs="Times New Roman"/>
          <w:i/>
          <w:color w:val="000000" w:themeColor="text1"/>
          <w:sz w:val="24"/>
          <w:szCs w:val="24"/>
        </w:rPr>
      </w:pPr>
    </w:p>
    <w:p w:rsidR="005A3225" w:rsidRPr="000E5DE2" w:rsidRDefault="005A3225" w:rsidP="00702DBD">
      <w:pPr>
        <w:tabs>
          <w:tab w:val="left" w:pos="1134"/>
        </w:tabs>
        <w:spacing w:after="0" w:line="240" w:lineRule="auto"/>
        <w:contextualSpacing/>
        <w:jc w:val="both"/>
        <w:rPr>
          <w:rFonts w:ascii="Times New Roman" w:hAnsi="Times New Roman" w:cs="Times New Roman"/>
          <w:i/>
          <w:color w:val="000000" w:themeColor="text1"/>
          <w:sz w:val="24"/>
          <w:szCs w:val="24"/>
        </w:rPr>
      </w:pPr>
      <w:r w:rsidRPr="000E5DE2">
        <w:rPr>
          <w:rFonts w:ascii="Times New Roman" w:hAnsi="Times New Roman" w:cs="Times New Roman"/>
          <w:i/>
          <w:color w:val="000000" w:themeColor="text1"/>
          <w:sz w:val="24"/>
          <w:szCs w:val="24"/>
        </w:rPr>
        <w:t>Организационно-методическая работа</w:t>
      </w:r>
    </w:p>
    <w:p w:rsidR="00367D6D" w:rsidRPr="000E5DE2" w:rsidRDefault="009F1E67" w:rsidP="00702DBD">
      <w:pPr>
        <w:tabs>
          <w:tab w:val="left" w:pos="567"/>
        </w:tabs>
        <w:spacing w:after="0" w:line="240" w:lineRule="auto"/>
        <w:contextualSpacing/>
        <w:jc w:val="both"/>
        <w:rPr>
          <w:rFonts w:ascii="Times New Roman" w:hAnsi="Times New Roman" w:cs="Times New Roman"/>
          <w:i/>
          <w:color w:val="000000" w:themeColor="text1"/>
          <w:sz w:val="24"/>
          <w:szCs w:val="24"/>
        </w:rPr>
      </w:pPr>
      <w:r w:rsidRPr="000E5DE2">
        <w:rPr>
          <w:rFonts w:ascii="Times New Roman" w:hAnsi="Times New Roman" w:cs="Times New Roman"/>
          <w:i/>
          <w:color w:val="000000" w:themeColor="text1"/>
          <w:sz w:val="24"/>
          <w:szCs w:val="24"/>
        </w:rPr>
        <w:tab/>
      </w:r>
      <w:r w:rsidRPr="000E5DE2">
        <w:rPr>
          <w:rFonts w:ascii="Times New Roman" w:hAnsi="Times New Roman" w:cs="Times New Roman"/>
          <w:i/>
          <w:color w:val="000000" w:themeColor="text1"/>
          <w:sz w:val="24"/>
          <w:szCs w:val="24"/>
        </w:rPr>
        <w:tab/>
        <w:t xml:space="preserve">По линии «Санитарной авиации» было осуществлено </w:t>
      </w:r>
      <w:r w:rsidR="000E5DE2" w:rsidRPr="000E5DE2">
        <w:rPr>
          <w:rFonts w:ascii="Times New Roman" w:hAnsi="Times New Roman" w:cs="Times New Roman"/>
          <w:i/>
          <w:color w:val="000000" w:themeColor="text1"/>
          <w:sz w:val="24"/>
          <w:szCs w:val="24"/>
        </w:rPr>
        <w:t>10</w:t>
      </w:r>
      <w:r w:rsidRPr="000E5DE2">
        <w:rPr>
          <w:rFonts w:ascii="Times New Roman" w:hAnsi="Times New Roman" w:cs="Times New Roman"/>
          <w:i/>
          <w:color w:val="000000" w:themeColor="text1"/>
          <w:sz w:val="24"/>
          <w:szCs w:val="24"/>
        </w:rPr>
        <w:t xml:space="preserve"> вылет</w:t>
      </w:r>
      <w:r w:rsidR="000E5DE2" w:rsidRPr="000E5DE2">
        <w:rPr>
          <w:rFonts w:ascii="Times New Roman" w:hAnsi="Times New Roman" w:cs="Times New Roman"/>
          <w:i/>
          <w:color w:val="000000" w:themeColor="text1"/>
          <w:sz w:val="24"/>
          <w:szCs w:val="24"/>
        </w:rPr>
        <w:t xml:space="preserve">ов </w:t>
      </w:r>
      <w:r w:rsidRPr="000E5DE2">
        <w:rPr>
          <w:rFonts w:ascii="Times New Roman" w:hAnsi="Times New Roman" w:cs="Times New Roman"/>
          <w:i/>
          <w:color w:val="000000" w:themeColor="text1"/>
          <w:sz w:val="24"/>
          <w:szCs w:val="24"/>
        </w:rPr>
        <w:t>в р</w:t>
      </w:r>
      <w:r w:rsidR="000E5DE2" w:rsidRPr="000E5DE2">
        <w:rPr>
          <w:rFonts w:ascii="Times New Roman" w:hAnsi="Times New Roman" w:cs="Times New Roman"/>
          <w:i/>
          <w:color w:val="000000" w:themeColor="text1"/>
          <w:sz w:val="24"/>
          <w:szCs w:val="24"/>
        </w:rPr>
        <w:t xml:space="preserve">айоны Атырауской области </w:t>
      </w:r>
      <w:r w:rsidRPr="000E5DE2">
        <w:rPr>
          <w:rFonts w:ascii="Times New Roman" w:hAnsi="Times New Roman" w:cs="Times New Roman"/>
          <w:i/>
          <w:color w:val="000000" w:themeColor="text1"/>
          <w:sz w:val="24"/>
          <w:szCs w:val="24"/>
        </w:rPr>
        <w:t xml:space="preserve">к </w:t>
      </w:r>
      <w:r w:rsidR="000E5DE2" w:rsidRPr="000E5DE2">
        <w:rPr>
          <w:rFonts w:ascii="Times New Roman" w:hAnsi="Times New Roman" w:cs="Times New Roman"/>
          <w:i/>
          <w:color w:val="000000" w:themeColor="text1"/>
          <w:sz w:val="24"/>
          <w:szCs w:val="24"/>
        </w:rPr>
        <w:t>10</w:t>
      </w:r>
      <w:r w:rsidRPr="000E5DE2">
        <w:rPr>
          <w:rFonts w:ascii="Times New Roman" w:hAnsi="Times New Roman" w:cs="Times New Roman"/>
          <w:i/>
          <w:color w:val="000000" w:themeColor="text1"/>
          <w:sz w:val="24"/>
          <w:szCs w:val="24"/>
        </w:rPr>
        <w:t xml:space="preserve"> пациентам.</w:t>
      </w:r>
    </w:p>
    <w:p w:rsidR="00C51C4F" w:rsidRPr="00702DBD" w:rsidRDefault="00C51C4F" w:rsidP="00702DBD">
      <w:pPr>
        <w:tabs>
          <w:tab w:val="left" w:pos="1134"/>
        </w:tabs>
        <w:spacing w:after="0" w:line="240" w:lineRule="auto"/>
        <w:contextualSpacing/>
        <w:jc w:val="both"/>
        <w:rPr>
          <w:rFonts w:ascii="Times New Roman" w:hAnsi="Times New Roman" w:cs="Times New Roman"/>
          <w:b/>
          <w:color w:val="FF0000"/>
          <w:sz w:val="24"/>
          <w:szCs w:val="24"/>
        </w:rPr>
      </w:pPr>
    </w:p>
    <w:p w:rsidR="00C51C4F" w:rsidRPr="00F5490F" w:rsidRDefault="00C51C4F" w:rsidP="00702DBD">
      <w:pPr>
        <w:tabs>
          <w:tab w:val="left" w:pos="567"/>
        </w:tabs>
        <w:spacing w:after="0" w:line="240" w:lineRule="auto"/>
        <w:contextualSpacing/>
        <w:jc w:val="both"/>
        <w:rPr>
          <w:rFonts w:ascii="Times New Roman" w:hAnsi="Times New Roman" w:cs="Times New Roman"/>
          <w:b/>
          <w:color w:val="000000" w:themeColor="text1"/>
          <w:sz w:val="24"/>
          <w:szCs w:val="24"/>
          <w:lang w:val="kk-KZ"/>
        </w:rPr>
      </w:pPr>
      <w:r w:rsidRPr="00702DBD">
        <w:rPr>
          <w:rFonts w:ascii="Times New Roman" w:hAnsi="Times New Roman" w:cs="Times New Roman"/>
          <w:b/>
          <w:color w:val="FF0000"/>
          <w:sz w:val="24"/>
          <w:szCs w:val="24"/>
        </w:rPr>
        <w:tab/>
      </w:r>
      <w:r w:rsidRPr="00F5490F">
        <w:rPr>
          <w:rFonts w:ascii="Times New Roman" w:hAnsi="Times New Roman" w:cs="Times New Roman"/>
          <w:b/>
          <w:color w:val="000000" w:themeColor="text1"/>
          <w:sz w:val="24"/>
          <w:szCs w:val="24"/>
        </w:rPr>
        <w:t>5.2. Удовлетворенность пациентов услугами медицинской организации. Работа с жалобами.</w:t>
      </w:r>
    </w:p>
    <w:p w:rsidR="00C51C4F" w:rsidRPr="00F5490F" w:rsidRDefault="00C51C4F" w:rsidP="00702DBD">
      <w:pPr>
        <w:spacing w:after="0" w:line="240" w:lineRule="auto"/>
        <w:ind w:firstLine="567"/>
        <w:contextualSpacing/>
        <w:jc w:val="both"/>
        <w:rPr>
          <w:rFonts w:ascii="Times New Roman" w:hAnsi="Times New Roman"/>
          <w:i/>
          <w:color w:val="000000" w:themeColor="text1"/>
          <w:sz w:val="24"/>
          <w:szCs w:val="24"/>
        </w:rPr>
      </w:pPr>
      <w:r w:rsidRPr="00F5490F">
        <w:rPr>
          <w:rFonts w:ascii="Times New Roman" w:hAnsi="Times New Roman"/>
          <w:i/>
          <w:color w:val="000000" w:themeColor="text1"/>
          <w:sz w:val="24"/>
          <w:szCs w:val="24"/>
        </w:rPr>
        <w:t xml:space="preserve">С целью улучшения качества обслуживания на основе анализа мнений и предложений пациентов </w:t>
      </w:r>
      <w:r w:rsidR="00F5490F" w:rsidRPr="00F5490F">
        <w:rPr>
          <w:rFonts w:ascii="Times New Roman" w:hAnsi="Times New Roman"/>
          <w:i/>
          <w:color w:val="000000" w:themeColor="text1"/>
          <w:sz w:val="24"/>
          <w:szCs w:val="24"/>
        </w:rPr>
        <w:t xml:space="preserve">в </w:t>
      </w:r>
      <w:r w:rsidR="00F5490F" w:rsidRPr="00F5490F">
        <w:rPr>
          <w:rFonts w:ascii="Times New Roman" w:hAnsi="Times New Roman" w:cs="Times New Roman"/>
          <w:i/>
          <w:color w:val="000000" w:themeColor="text1"/>
          <w:sz w:val="24"/>
          <w:szCs w:val="24"/>
        </w:rPr>
        <w:t xml:space="preserve">Атырауской областной больнице №2 </w:t>
      </w:r>
      <w:r w:rsidRPr="00F5490F">
        <w:rPr>
          <w:rFonts w:ascii="Times New Roman" w:hAnsi="Times New Roman"/>
          <w:i/>
          <w:color w:val="000000" w:themeColor="text1"/>
          <w:sz w:val="24"/>
          <w:szCs w:val="24"/>
        </w:rPr>
        <w:t xml:space="preserve"> ежемесячно проводится анкетирование пациентов. По результатам проведенных анкетировании за отчетный период отмечается увеличение удовлетворенности пациентов до </w:t>
      </w:r>
      <w:r w:rsidR="00F5490F" w:rsidRPr="00F5490F">
        <w:rPr>
          <w:rFonts w:ascii="Times New Roman" w:hAnsi="Times New Roman"/>
          <w:i/>
          <w:color w:val="000000" w:themeColor="text1"/>
          <w:sz w:val="24"/>
          <w:szCs w:val="24"/>
        </w:rPr>
        <w:t>100</w:t>
      </w:r>
      <w:r w:rsidRPr="00F5490F">
        <w:rPr>
          <w:rFonts w:ascii="Times New Roman" w:hAnsi="Times New Roman"/>
          <w:i/>
          <w:color w:val="000000" w:themeColor="text1"/>
          <w:sz w:val="24"/>
          <w:szCs w:val="24"/>
        </w:rPr>
        <w:t>% против 9</w:t>
      </w:r>
      <w:r w:rsidR="00F5490F" w:rsidRPr="00F5490F">
        <w:rPr>
          <w:rFonts w:ascii="Times New Roman" w:hAnsi="Times New Roman"/>
          <w:i/>
          <w:color w:val="000000" w:themeColor="text1"/>
          <w:sz w:val="24"/>
          <w:szCs w:val="24"/>
        </w:rPr>
        <w:t>6</w:t>
      </w:r>
      <w:r w:rsidRPr="00F5490F">
        <w:rPr>
          <w:rFonts w:ascii="Times New Roman" w:hAnsi="Times New Roman"/>
          <w:i/>
          <w:color w:val="000000" w:themeColor="text1"/>
          <w:sz w:val="24"/>
          <w:szCs w:val="24"/>
        </w:rPr>
        <w:t>% в 201</w:t>
      </w:r>
      <w:r w:rsidR="0082291C" w:rsidRPr="00F5490F">
        <w:rPr>
          <w:rFonts w:ascii="Times New Roman" w:hAnsi="Times New Roman"/>
          <w:i/>
          <w:color w:val="000000" w:themeColor="text1"/>
          <w:sz w:val="24"/>
          <w:szCs w:val="24"/>
        </w:rPr>
        <w:t>6</w:t>
      </w:r>
      <w:r w:rsidRPr="00F5490F">
        <w:rPr>
          <w:rFonts w:ascii="Times New Roman" w:hAnsi="Times New Roman"/>
          <w:i/>
          <w:color w:val="000000" w:themeColor="text1"/>
          <w:sz w:val="24"/>
          <w:szCs w:val="24"/>
        </w:rPr>
        <w:t xml:space="preserve"> году. Данный факт связан </w:t>
      </w:r>
      <w:r w:rsidR="00F5490F" w:rsidRPr="00F5490F">
        <w:rPr>
          <w:rFonts w:ascii="Times New Roman" w:hAnsi="Times New Roman"/>
          <w:i/>
          <w:color w:val="000000" w:themeColor="text1"/>
          <w:sz w:val="24"/>
          <w:szCs w:val="24"/>
        </w:rPr>
        <w:t xml:space="preserve">с </w:t>
      </w:r>
      <w:r w:rsidRPr="00F5490F">
        <w:rPr>
          <w:rFonts w:ascii="Times New Roman" w:hAnsi="Times New Roman"/>
          <w:i/>
          <w:color w:val="000000" w:themeColor="text1"/>
          <w:sz w:val="24"/>
          <w:szCs w:val="24"/>
        </w:rPr>
        <w:t>активной работой по развитию госпитального сервиса</w:t>
      </w:r>
      <w:r w:rsidR="00F5490F" w:rsidRPr="00F5490F">
        <w:rPr>
          <w:rFonts w:ascii="Times New Roman" w:hAnsi="Times New Roman"/>
          <w:i/>
          <w:color w:val="000000" w:themeColor="text1"/>
          <w:sz w:val="24"/>
          <w:szCs w:val="24"/>
        </w:rPr>
        <w:t xml:space="preserve">.а также с тем, что </w:t>
      </w:r>
      <w:r w:rsidR="00F5490F" w:rsidRPr="00F5490F">
        <w:rPr>
          <w:rFonts w:ascii="Times New Roman" w:hAnsi="Times New Roman" w:cs="Times New Roman"/>
          <w:i/>
          <w:color w:val="000000" w:themeColor="text1"/>
          <w:sz w:val="24"/>
          <w:szCs w:val="24"/>
        </w:rPr>
        <w:t>2 декабря  2016 года больница была полностью переведена в новое типовое здание, рассчитанное на 180 коек.</w:t>
      </w:r>
      <w:r w:rsidRPr="00F5490F">
        <w:rPr>
          <w:rFonts w:ascii="Times New Roman" w:hAnsi="Times New Roman"/>
          <w:i/>
          <w:color w:val="000000" w:themeColor="text1"/>
          <w:sz w:val="24"/>
          <w:szCs w:val="24"/>
        </w:rPr>
        <w:t xml:space="preserve">. Кроме того, согласно приказу и.о. Министра здравоохранения РК от 22 июля 2011 года № 468 по запросу РГП «РЦРЗ» проводится анкетирование стационарных пациентов и пациентов, получивших консультативно-диагностические услуги, результаты которого составило также более </w:t>
      </w:r>
      <w:r w:rsidR="00F5490F" w:rsidRPr="00F5490F">
        <w:rPr>
          <w:rFonts w:ascii="Times New Roman" w:hAnsi="Times New Roman"/>
          <w:i/>
          <w:color w:val="000000" w:themeColor="text1"/>
          <w:sz w:val="24"/>
          <w:szCs w:val="24"/>
        </w:rPr>
        <w:t>100</w:t>
      </w:r>
      <w:r w:rsidRPr="00F5490F">
        <w:rPr>
          <w:rFonts w:ascii="Times New Roman" w:hAnsi="Times New Roman"/>
          <w:i/>
          <w:color w:val="000000" w:themeColor="text1"/>
          <w:sz w:val="24"/>
          <w:szCs w:val="24"/>
        </w:rPr>
        <w:t>%.</w:t>
      </w:r>
    </w:p>
    <w:p w:rsidR="00C51C4F" w:rsidRPr="00702DBD" w:rsidRDefault="00C51C4F" w:rsidP="00F5490F">
      <w:pPr>
        <w:tabs>
          <w:tab w:val="left" w:pos="567"/>
        </w:tabs>
        <w:spacing w:after="0" w:line="240" w:lineRule="auto"/>
        <w:contextualSpacing/>
        <w:jc w:val="both"/>
        <w:rPr>
          <w:rFonts w:ascii="Times New Roman" w:hAnsi="Times New Roman" w:cs="Times New Roman"/>
          <w:color w:val="FF0000"/>
          <w:sz w:val="24"/>
          <w:szCs w:val="24"/>
        </w:rPr>
      </w:pPr>
      <w:r w:rsidRPr="00702DBD">
        <w:rPr>
          <w:rFonts w:ascii="Times New Roman" w:hAnsi="Times New Roman"/>
          <w:i/>
          <w:color w:val="FF0000"/>
          <w:sz w:val="24"/>
          <w:szCs w:val="24"/>
        </w:rPr>
        <w:tab/>
      </w:r>
    </w:p>
    <w:p w:rsidR="00C51C4F" w:rsidRDefault="00C51C4F" w:rsidP="00702DBD">
      <w:pPr>
        <w:spacing w:after="0" w:line="240" w:lineRule="auto"/>
        <w:ind w:firstLine="567"/>
        <w:contextualSpacing/>
        <w:jc w:val="both"/>
        <w:rPr>
          <w:rFonts w:ascii="Times New Roman" w:hAnsi="Times New Roman" w:cs="Times New Roman"/>
          <w:b/>
          <w:color w:val="000000" w:themeColor="text1"/>
          <w:sz w:val="24"/>
          <w:szCs w:val="24"/>
        </w:rPr>
      </w:pPr>
      <w:r w:rsidRPr="00037CC8">
        <w:rPr>
          <w:rFonts w:ascii="Times New Roman" w:hAnsi="Times New Roman" w:cs="Times New Roman"/>
          <w:b/>
          <w:color w:val="000000" w:themeColor="text1"/>
          <w:sz w:val="24"/>
          <w:szCs w:val="24"/>
        </w:rPr>
        <w:lastRenderedPageBreak/>
        <w:t xml:space="preserve">5.3. Работа с пациентами, управление структурой госпитализированных пациентов. </w:t>
      </w:r>
    </w:p>
    <w:p w:rsidR="00C51C4F" w:rsidRPr="00037CC8" w:rsidRDefault="003D2667" w:rsidP="00702DBD">
      <w:pPr>
        <w:autoSpaceDE w:val="0"/>
        <w:autoSpaceDN w:val="0"/>
        <w:adjustRightInd w:val="0"/>
        <w:spacing w:after="0" w:line="240" w:lineRule="auto"/>
        <w:ind w:firstLine="567"/>
        <w:rPr>
          <w:rFonts w:ascii="Times New Roman" w:hAnsi="Times New Roman" w:cs="Times New Roman"/>
          <w:i/>
          <w:color w:val="000000" w:themeColor="text1"/>
          <w:sz w:val="23"/>
          <w:szCs w:val="23"/>
        </w:rPr>
      </w:pPr>
      <w:r w:rsidRPr="00037CC8">
        <w:rPr>
          <w:rFonts w:ascii="Times New Roman" w:hAnsi="Times New Roman" w:cs="Times New Roman"/>
          <w:i/>
          <w:color w:val="000000" w:themeColor="text1"/>
          <w:sz w:val="23"/>
          <w:szCs w:val="23"/>
        </w:rPr>
        <w:t xml:space="preserve">В </w:t>
      </w:r>
      <w:r w:rsidR="00F5490F" w:rsidRPr="00037CC8">
        <w:rPr>
          <w:rFonts w:ascii="Times New Roman" w:hAnsi="Times New Roman" w:cs="Times New Roman"/>
          <w:i/>
          <w:color w:val="000000" w:themeColor="text1"/>
          <w:sz w:val="24"/>
          <w:szCs w:val="24"/>
        </w:rPr>
        <w:t xml:space="preserve">Атырауской областной больнице №2 </w:t>
      </w:r>
      <w:r w:rsidR="00F5490F" w:rsidRPr="00037CC8">
        <w:rPr>
          <w:rFonts w:ascii="Times New Roman" w:hAnsi="Times New Roman"/>
          <w:i/>
          <w:color w:val="000000" w:themeColor="text1"/>
          <w:sz w:val="24"/>
          <w:szCs w:val="24"/>
        </w:rPr>
        <w:t xml:space="preserve"> </w:t>
      </w:r>
      <w:r w:rsidRPr="00037CC8">
        <w:rPr>
          <w:rFonts w:ascii="Times New Roman" w:hAnsi="Times New Roman" w:cs="Times New Roman"/>
          <w:i/>
          <w:color w:val="000000" w:themeColor="text1"/>
          <w:sz w:val="23"/>
          <w:szCs w:val="23"/>
        </w:rPr>
        <w:t>отмечается увеличение об</w:t>
      </w:r>
      <w:r w:rsidR="0076445E" w:rsidRPr="00037CC8">
        <w:rPr>
          <w:rFonts w:ascii="Times New Roman" w:hAnsi="Times New Roman" w:cs="Times New Roman"/>
          <w:i/>
          <w:color w:val="000000" w:themeColor="text1"/>
          <w:sz w:val="23"/>
          <w:szCs w:val="23"/>
        </w:rPr>
        <w:t xml:space="preserve">орота койки на </w:t>
      </w:r>
      <w:r w:rsidR="00F5490F" w:rsidRPr="00037CC8">
        <w:rPr>
          <w:rFonts w:ascii="Times New Roman" w:hAnsi="Times New Roman" w:cs="Times New Roman"/>
          <w:i/>
          <w:color w:val="000000" w:themeColor="text1"/>
          <w:sz w:val="23"/>
          <w:szCs w:val="23"/>
        </w:rPr>
        <w:t>26,5</w:t>
      </w:r>
      <w:r w:rsidR="0076445E" w:rsidRPr="00037CC8">
        <w:rPr>
          <w:rFonts w:ascii="Times New Roman" w:hAnsi="Times New Roman" w:cs="Times New Roman"/>
          <w:i/>
          <w:color w:val="000000" w:themeColor="text1"/>
          <w:sz w:val="23"/>
          <w:szCs w:val="23"/>
        </w:rPr>
        <w:t>%</w:t>
      </w:r>
      <w:r w:rsidR="00543935" w:rsidRPr="00037CC8">
        <w:rPr>
          <w:rFonts w:ascii="Times New Roman" w:hAnsi="Times New Roman" w:cs="Times New Roman"/>
          <w:i/>
          <w:color w:val="000000" w:themeColor="text1"/>
          <w:sz w:val="23"/>
          <w:szCs w:val="23"/>
        </w:rPr>
        <w:t>:</w:t>
      </w:r>
      <w:r w:rsidR="0076445E" w:rsidRPr="00037CC8">
        <w:rPr>
          <w:rFonts w:ascii="Times New Roman" w:hAnsi="Times New Roman" w:cs="Times New Roman"/>
          <w:i/>
          <w:color w:val="000000" w:themeColor="text1"/>
          <w:sz w:val="23"/>
          <w:szCs w:val="23"/>
        </w:rPr>
        <w:t xml:space="preserve"> с </w:t>
      </w:r>
      <w:r w:rsidR="00F5490F" w:rsidRPr="00037CC8">
        <w:rPr>
          <w:rFonts w:ascii="Times New Roman" w:hAnsi="Times New Roman" w:cs="Times New Roman"/>
          <w:i/>
          <w:color w:val="000000" w:themeColor="text1"/>
          <w:sz w:val="23"/>
          <w:szCs w:val="23"/>
        </w:rPr>
        <w:t>43,0</w:t>
      </w:r>
      <w:r w:rsidR="0076445E" w:rsidRPr="00037CC8">
        <w:rPr>
          <w:rFonts w:ascii="Times New Roman" w:hAnsi="Times New Roman" w:cs="Times New Roman"/>
          <w:i/>
          <w:color w:val="000000" w:themeColor="text1"/>
          <w:sz w:val="23"/>
          <w:szCs w:val="23"/>
        </w:rPr>
        <w:t xml:space="preserve"> в 2016 г. до </w:t>
      </w:r>
      <w:r w:rsidR="00F5490F" w:rsidRPr="00037CC8">
        <w:rPr>
          <w:rFonts w:ascii="Times New Roman" w:hAnsi="Times New Roman" w:cs="Times New Roman"/>
          <w:i/>
          <w:color w:val="000000" w:themeColor="text1"/>
          <w:sz w:val="23"/>
          <w:szCs w:val="23"/>
        </w:rPr>
        <w:t>58,5</w:t>
      </w:r>
      <w:r w:rsidR="0076445E" w:rsidRPr="00037CC8">
        <w:rPr>
          <w:rFonts w:ascii="Times New Roman" w:hAnsi="Times New Roman" w:cs="Times New Roman"/>
          <w:i/>
          <w:color w:val="000000" w:themeColor="text1"/>
          <w:sz w:val="23"/>
          <w:szCs w:val="23"/>
        </w:rPr>
        <w:t xml:space="preserve"> в 2017г., при плане </w:t>
      </w:r>
      <w:r w:rsidR="00037CC8" w:rsidRPr="00037CC8">
        <w:rPr>
          <w:rFonts w:ascii="Times New Roman" w:hAnsi="Times New Roman" w:cs="Times New Roman"/>
          <w:i/>
          <w:color w:val="000000" w:themeColor="text1"/>
          <w:sz w:val="23"/>
          <w:szCs w:val="23"/>
        </w:rPr>
        <w:t>39,3</w:t>
      </w:r>
      <w:r w:rsidR="0076445E" w:rsidRPr="00037CC8">
        <w:rPr>
          <w:rFonts w:ascii="Times New Roman" w:hAnsi="Times New Roman" w:cs="Times New Roman"/>
          <w:i/>
          <w:color w:val="000000" w:themeColor="text1"/>
          <w:sz w:val="23"/>
          <w:szCs w:val="23"/>
        </w:rPr>
        <w:t xml:space="preserve"> в 2017</w:t>
      </w:r>
      <w:r w:rsidRPr="00037CC8">
        <w:rPr>
          <w:rFonts w:ascii="Times New Roman" w:hAnsi="Times New Roman" w:cs="Times New Roman"/>
          <w:i/>
          <w:color w:val="000000" w:themeColor="text1"/>
          <w:sz w:val="23"/>
          <w:szCs w:val="23"/>
        </w:rPr>
        <w:t>г. При этом, количество поступивших больных увеличилось на 1</w:t>
      </w:r>
      <w:r w:rsidR="00037CC8" w:rsidRPr="00037CC8">
        <w:rPr>
          <w:rFonts w:ascii="Times New Roman" w:hAnsi="Times New Roman" w:cs="Times New Roman"/>
          <w:i/>
          <w:color w:val="000000" w:themeColor="text1"/>
          <w:sz w:val="23"/>
          <w:szCs w:val="23"/>
        </w:rPr>
        <w:t>0,9</w:t>
      </w:r>
      <w:r w:rsidRPr="00037CC8">
        <w:rPr>
          <w:rFonts w:ascii="Times New Roman" w:hAnsi="Times New Roman" w:cs="Times New Roman"/>
          <w:i/>
          <w:color w:val="000000" w:themeColor="text1"/>
          <w:sz w:val="23"/>
          <w:szCs w:val="23"/>
        </w:rPr>
        <w:t>%</w:t>
      </w:r>
      <w:r w:rsidR="00543935" w:rsidRPr="00037CC8">
        <w:rPr>
          <w:rFonts w:ascii="Times New Roman" w:hAnsi="Times New Roman" w:cs="Times New Roman"/>
          <w:i/>
          <w:color w:val="000000" w:themeColor="text1"/>
          <w:sz w:val="23"/>
          <w:szCs w:val="23"/>
        </w:rPr>
        <w:t>:</w:t>
      </w:r>
      <w:r w:rsidRPr="00037CC8">
        <w:rPr>
          <w:rFonts w:ascii="Times New Roman" w:hAnsi="Times New Roman" w:cs="Times New Roman"/>
          <w:i/>
          <w:color w:val="000000" w:themeColor="text1"/>
          <w:sz w:val="23"/>
          <w:szCs w:val="23"/>
        </w:rPr>
        <w:t xml:space="preserve"> с </w:t>
      </w:r>
      <w:r w:rsidR="00037CC8" w:rsidRPr="00037CC8">
        <w:rPr>
          <w:rFonts w:ascii="Times New Roman" w:hAnsi="Times New Roman" w:cs="Times New Roman"/>
          <w:i/>
          <w:color w:val="000000" w:themeColor="text1"/>
          <w:sz w:val="23"/>
          <w:szCs w:val="23"/>
        </w:rPr>
        <w:t>7373</w:t>
      </w:r>
      <w:r w:rsidRPr="00037CC8">
        <w:rPr>
          <w:rFonts w:ascii="Times New Roman" w:hAnsi="Times New Roman" w:cs="Times New Roman"/>
          <w:i/>
          <w:color w:val="000000" w:themeColor="text1"/>
          <w:sz w:val="23"/>
          <w:szCs w:val="23"/>
        </w:rPr>
        <w:t xml:space="preserve"> поступивших</w:t>
      </w:r>
      <w:r w:rsidR="0082291C" w:rsidRPr="00037CC8">
        <w:rPr>
          <w:rFonts w:ascii="Times New Roman" w:hAnsi="Times New Roman" w:cs="Times New Roman"/>
          <w:i/>
          <w:color w:val="000000" w:themeColor="text1"/>
          <w:sz w:val="23"/>
          <w:szCs w:val="23"/>
        </w:rPr>
        <w:t xml:space="preserve"> больных за 2016</w:t>
      </w:r>
      <w:r w:rsidRPr="00037CC8">
        <w:rPr>
          <w:rFonts w:ascii="Times New Roman" w:hAnsi="Times New Roman" w:cs="Times New Roman"/>
          <w:i/>
          <w:color w:val="000000" w:themeColor="text1"/>
          <w:sz w:val="23"/>
          <w:szCs w:val="23"/>
        </w:rPr>
        <w:t xml:space="preserve"> г, до </w:t>
      </w:r>
      <w:r w:rsidR="00037CC8" w:rsidRPr="00037CC8">
        <w:rPr>
          <w:rFonts w:ascii="Times New Roman" w:hAnsi="Times New Roman" w:cs="Times New Roman"/>
          <w:i/>
          <w:color w:val="000000" w:themeColor="text1"/>
          <w:sz w:val="23"/>
          <w:szCs w:val="23"/>
        </w:rPr>
        <w:t>8273</w:t>
      </w:r>
      <w:r w:rsidR="0076445E" w:rsidRPr="00037CC8">
        <w:rPr>
          <w:rFonts w:ascii="Times New Roman" w:hAnsi="Times New Roman" w:cs="Times New Roman"/>
          <w:i/>
          <w:color w:val="000000" w:themeColor="text1"/>
          <w:sz w:val="23"/>
          <w:szCs w:val="23"/>
        </w:rPr>
        <w:t xml:space="preserve"> </w:t>
      </w:r>
      <w:r w:rsidR="0082291C" w:rsidRPr="00037CC8">
        <w:rPr>
          <w:rFonts w:ascii="Times New Roman" w:hAnsi="Times New Roman" w:cs="Times New Roman"/>
          <w:i/>
          <w:color w:val="000000" w:themeColor="text1"/>
          <w:sz w:val="23"/>
          <w:szCs w:val="23"/>
        </w:rPr>
        <w:t>в 2017</w:t>
      </w:r>
      <w:r w:rsidRPr="00037CC8">
        <w:rPr>
          <w:rFonts w:ascii="Times New Roman" w:hAnsi="Times New Roman" w:cs="Times New Roman"/>
          <w:i/>
          <w:color w:val="000000" w:themeColor="text1"/>
          <w:sz w:val="23"/>
          <w:szCs w:val="23"/>
        </w:rPr>
        <w:t xml:space="preserve"> г.; увеличило</w:t>
      </w:r>
      <w:r w:rsidR="0076445E" w:rsidRPr="00037CC8">
        <w:rPr>
          <w:rFonts w:ascii="Times New Roman" w:hAnsi="Times New Roman" w:cs="Times New Roman"/>
          <w:i/>
          <w:color w:val="000000" w:themeColor="text1"/>
          <w:sz w:val="23"/>
          <w:szCs w:val="23"/>
        </w:rPr>
        <w:t>сь количество выписанных за 2017</w:t>
      </w:r>
      <w:r w:rsidRPr="00037CC8">
        <w:rPr>
          <w:rFonts w:ascii="Times New Roman" w:hAnsi="Times New Roman" w:cs="Times New Roman"/>
          <w:i/>
          <w:color w:val="000000" w:themeColor="text1"/>
          <w:sz w:val="23"/>
          <w:szCs w:val="23"/>
        </w:rPr>
        <w:t xml:space="preserve"> г. на </w:t>
      </w:r>
      <w:r w:rsidR="00037CC8" w:rsidRPr="00037CC8">
        <w:rPr>
          <w:rFonts w:ascii="Times New Roman" w:hAnsi="Times New Roman" w:cs="Times New Roman"/>
          <w:i/>
          <w:color w:val="000000" w:themeColor="text1"/>
          <w:sz w:val="23"/>
          <w:szCs w:val="23"/>
        </w:rPr>
        <w:t>19,8</w:t>
      </w:r>
      <w:r w:rsidRPr="00037CC8">
        <w:rPr>
          <w:rFonts w:ascii="Times New Roman" w:hAnsi="Times New Roman" w:cs="Times New Roman"/>
          <w:i/>
          <w:color w:val="000000" w:themeColor="text1"/>
          <w:sz w:val="23"/>
          <w:szCs w:val="23"/>
        </w:rPr>
        <w:t>%, что сос</w:t>
      </w:r>
      <w:r w:rsidR="0076445E" w:rsidRPr="00037CC8">
        <w:rPr>
          <w:rFonts w:ascii="Times New Roman" w:hAnsi="Times New Roman" w:cs="Times New Roman"/>
          <w:i/>
          <w:color w:val="000000" w:themeColor="text1"/>
          <w:sz w:val="23"/>
          <w:szCs w:val="23"/>
        </w:rPr>
        <w:t>тав</w:t>
      </w:r>
      <w:r w:rsidR="00543935" w:rsidRPr="00037CC8">
        <w:rPr>
          <w:rFonts w:ascii="Times New Roman" w:hAnsi="Times New Roman" w:cs="Times New Roman"/>
          <w:i/>
          <w:color w:val="000000" w:themeColor="text1"/>
          <w:sz w:val="23"/>
          <w:szCs w:val="23"/>
        </w:rPr>
        <w:t>и</w:t>
      </w:r>
      <w:r w:rsidR="0076445E" w:rsidRPr="00037CC8">
        <w:rPr>
          <w:rFonts w:ascii="Times New Roman" w:hAnsi="Times New Roman" w:cs="Times New Roman"/>
          <w:i/>
          <w:color w:val="000000" w:themeColor="text1"/>
          <w:sz w:val="23"/>
          <w:szCs w:val="23"/>
        </w:rPr>
        <w:t xml:space="preserve">ло </w:t>
      </w:r>
      <w:r w:rsidR="00037CC8" w:rsidRPr="00037CC8">
        <w:rPr>
          <w:rFonts w:ascii="Times New Roman" w:hAnsi="Times New Roman" w:cs="Times New Roman"/>
          <w:i/>
          <w:color w:val="000000" w:themeColor="text1"/>
          <w:sz w:val="23"/>
          <w:szCs w:val="23"/>
        </w:rPr>
        <w:t>8221</w:t>
      </w:r>
      <w:r w:rsidR="0076445E" w:rsidRPr="00037CC8">
        <w:rPr>
          <w:rFonts w:ascii="Times New Roman" w:hAnsi="Times New Roman" w:cs="Times New Roman"/>
          <w:i/>
          <w:color w:val="000000" w:themeColor="text1"/>
          <w:sz w:val="23"/>
          <w:szCs w:val="23"/>
        </w:rPr>
        <w:t xml:space="preserve"> против 6</w:t>
      </w:r>
      <w:r w:rsidR="00037CC8" w:rsidRPr="00037CC8">
        <w:rPr>
          <w:rFonts w:ascii="Times New Roman" w:hAnsi="Times New Roman" w:cs="Times New Roman"/>
          <w:i/>
          <w:color w:val="000000" w:themeColor="text1"/>
          <w:sz w:val="23"/>
          <w:szCs w:val="23"/>
        </w:rPr>
        <w:t>592</w:t>
      </w:r>
      <w:r w:rsidR="0076445E" w:rsidRPr="00037CC8">
        <w:rPr>
          <w:rFonts w:ascii="Times New Roman" w:hAnsi="Times New Roman" w:cs="Times New Roman"/>
          <w:i/>
          <w:color w:val="000000" w:themeColor="text1"/>
          <w:sz w:val="23"/>
          <w:szCs w:val="23"/>
        </w:rPr>
        <w:t xml:space="preserve"> за 2016</w:t>
      </w:r>
      <w:r w:rsidRPr="00037CC8">
        <w:rPr>
          <w:rFonts w:ascii="Times New Roman" w:hAnsi="Times New Roman" w:cs="Times New Roman"/>
          <w:i/>
          <w:color w:val="000000" w:themeColor="text1"/>
          <w:sz w:val="23"/>
          <w:szCs w:val="23"/>
        </w:rPr>
        <w:t xml:space="preserve"> г.</w:t>
      </w:r>
    </w:p>
    <w:p w:rsidR="00037CC8" w:rsidRDefault="00037CC8" w:rsidP="00702DBD">
      <w:pPr>
        <w:spacing w:after="0" w:line="240" w:lineRule="auto"/>
        <w:ind w:firstLine="567"/>
        <w:contextualSpacing/>
        <w:jc w:val="both"/>
        <w:rPr>
          <w:rFonts w:ascii="Times New Roman" w:hAnsi="Times New Roman" w:cs="Times New Roman"/>
          <w:b/>
          <w:bCs/>
          <w:color w:val="FF0000"/>
          <w:sz w:val="24"/>
          <w:szCs w:val="24"/>
        </w:rPr>
      </w:pPr>
    </w:p>
    <w:p w:rsidR="00CB573D" w:rsidRPr="00037CC8" w:rsidRDefault="00367D6D" w:rsidP="00702DBD">
      <w:pPr>
        <w:spacing w:after="0" w:line="240" w:lineRule="auto"/>
        <w:ind w:firstLine="567"/>
        <w:contextualSpacing/>
        <w:jc w:val="both"/>
        <w:rPr>
          <w:rFonts w:ascii="Times New Roman" w:hAnsi="Times New Roman" w:cs="Times New Roman"/>
          <w:b/>
          <w:bCs/>
          <w:color w:val="000000" w:themeColor="text1"/>
          <w:sz w:val="24"/>
          <w:szCs w:val="24"/>
          <w:lang w:val="kk-KZ"/>
        </w:rPr>
      </w:pPr>
      <w:r w:rsidRPr="00037CC8">
        <w:rPr>
          <w:rFonts w:ascii="Times New Roman" w:hAnsi="Times New Roman" w:cs="Times New Roman"/>
          <w:b/>
          <w:bCs/>
          <w:color w:val="000000" w:themeColor="text1"/>
          <w:sz w:val="24"/>
          <w:szCs w:val="24"/>
        </w:rPr>
        <w:t>5.4. Безопасность пациентов</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В рамках подготовки к прохождению аккредитации осуществлены следующие мероприятия:</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проведена оценка 8 индикаторов по 6 Международным целям по безопасности пациентов;</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внедрены 29 индикатор</w:t>
      </w:r>
      <w:r w:rsidR="00543935" w:rsidRPr="00037CC8">
        <w:rPr>
          <w:rFonts w:ascii="Times New Roman" w:hAnsi="Times New Roman"/>
          <w:i/>
          <w:color w:val="000000" w:themeColor="text1"/>
          <w:sz w:val="24"/>
          <w:szCs w:val="24"/>
        </w:rPr>
        <w:t>ов</w:t>
      </w:r>
      <w:r w:rsidRPr="00037CC8">
        <w:rPr>
          <w:rFonts w:ascii="Times New Roman" w:hAnsi="Times New Roman"/>
          <w:i/>
          <w:color w:val="000000" w:themeColor="text1"/>
          <w:sz w:val="24"/>
          <w:szCs w:val="24"/>
        </w:rPr>
        <w:t xml:space="preserve"> качества и 24 приоритетны</w:t>
      </w:r>
      <w:r w:rsidR="00543935" w:rsidRPr="00037CC8">
        <w:rPr>
          <w:rFonts w:ascii="Times New Roman" w:hAnsi="Times New Roman"/>
          <w:i/>
          <w:color w:val="000000" w:themeColor="text1"/>
          <w:sz w:val="24"/>
          <w:szCs w:val="24"/>
        </w:rPr>
        <w:t>х</w:t>
      </w:r>
      <w:r w:rsidRPr="00037CC8">
        <w:rPr>
          <w:rFonts w:ascii="Times New Roman" w:hAnsi="Times New Roman"/>
          <w:i/>
          <w:color w:val="000000" w:themeColor="text1"/>
          <w:sz w:val="24"/>
          <w:szCs w:val="24"/>
        </w:rPr>
        <w:t xml:space="preserve"> работ для выполнения проектов по повышению эффективности работы в каждом клиническом и параклиническом подразделениях;</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пересмотрены 44 правил</w:t>
      </w:r>
      <w:r w:rsidR="00543935" w:rsidRPr="00037CC8">
        <w:rPr>
          <w:rFonts w:ascii="Times New Roman" w:hAnsi="Times New Roman"/>
          <w:i/>
          <w:color w:val="000000" w:themeColor="text1"/>
          <w:sz w:val="24"/>
          <w:szCs w:val="24"/>
        </w:rPr>
        <w:t>а</w:t>
      </w:r>
      <w:r w:rsidRPr="00037CC8">
        <w:rPr>
          <w:rFonts w:ascii="Times New Roman" w:hAnsi="Times New Roman"/>
          <w:i/>
          <w:color w:val="000000" w:themeColor="text1"/>
          <w:sz w:val="24"/>
          <w:szCs w:val="24"/>
        </w:rPr>
        <w:t xml:space="preserve"> для сотрудников, описывающи</w:t>
      </w:r>
      <w:r w:rsidR="00543935" w:rsidRPr="00037CC8">
        <w:rPr>
          <w:rFonts w:ascii="Times New Roman" w:hAnsi="Times New Roman"/>
          <w:i/>
          <w:color w:val="000000" w:themeColor="text1"/>
          <w:sz w:val="24"/>
          <w:szCs w:val="24"/>
        </w:rPr>
        <w:t>х</w:t>
      </w:r>
      <w:r w:rsidRPr="00037CC8">
        <w:rPr>
          <w:rFonts w:ascii="Times New Roman" w:hAnsi="Times New Roman"/>
          <w:i/>
          <w:color w:val="000000" w:themeColor="text1"/>
          <w:sz w:val="24"/>
          <w:szCs w:val="24"/>
        </w:rPr>
        <w:t xml:space="preserve"> процессы и процедуры от приема пациента в приемном покое до его выписки, а также внедрены формы медицинской документации в соответствии с международными требованиями; </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 xml:space="preserve">пересмотрены 56 клинических протоколов диагностики и лечения пациентов, созданных на основе лучших мировых практик и доказательной медицины; </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пересмотрены 16 Стандартных операционны</w:t>
      </w:r>
      <w:r w:rsidR="00543935" w:rsidRPr="00037CC8">
        <w:rPr>
          <w:rFonts w:ascii="Times New Roman" w:hAnsi="Times New Roman"/>
          <w:i/>
          <w:color w:val="000000" w:themeColor="text1"/>
          <w:sz w:val="24"/>
          <w:szCs w:val="24"/>
        </w:rPr>
        <w:t>х</w:t>
      </w:r>
      <w:r w:rsidRPr="00037CC8">
        <w:rPr>
          <w:rFonts w:ascii="Times New Roman" w:hAnsi="Times New Roman"/>
          <w:i/>
          <w:color w:val="000000" w:themeColor="text1"/>
          <w:sz w:val="24"/>
          <w:szCs w:val="24"/>
        </w:rPr>
        <w:t xml:space="preserve"> процедур (СОП</w:t>
      </w:r>
      <w:r w:rsidR="00543935" w:rsidRPr="00037CC8">
        <w:rPr>
          <w:rFonts w:ascii="Times New Roman" w:hAnsi="Times New Roman"/>
          <w:i/>
          <w:color w:val="000000" w:themeColor="text1"/>
          <w:sz w:val="24"/>
          <w:szCs w:val="24"/>
        </w:rPr>
        <w:t>ов</w:t>
      </w:r>
      <w:r w:rsidRPr="00037CC8">
        <w:rPr>
          <w:rFonts w:ascii="Times New Roman" w:hAnsi="Times New Roman"/>
          <w:i/>
          <w:color w:val="000000" w:themeColor="text1"/>
          <w:sz w:val="24"/>
          <w:szCs w:val="24"/>
        </w:rPr>
        <w:t>) для среднего и младшего медицинского персонала, соответствующи</w:t>
      </w:r>
      <w:r w:rsidR="00543935" w:rsidRPr="00037CC8">
        <w:rPr>
          <w:rFonts w:ascii="Times New Roman" w:hAnsi="Times New Roman"/>
          <w:i/>
          <w:color w:val="000000" w:themeColor="text1"/>
          <w:sz w:val="24"/>
          <w:szCs w:val="24"/>
        </w:rPr>
        <w:t>х</w:t>
      </w:r>
      <w:r w:rsidRPr="00037CC8">
        <w:rPr>
          <w:rFonts w:ascii="Times New Roman" w:hAnsi="Times New Roman"/>
          <w:i/>
          <w:color w:val="000000" w:themeColor="text1"/>
          <w:sz w:val="24"/>
          <w:szCs w:val="24"/>
        </w:rPr>
        <w:t xml:space="preserve"> международным; </w:t>
      </w:r>
    </w:p>
    <w:p w:rsidR="009435ED" w:rsidRPr="00037CC8" w:rsidRDefault="009435ED" w:rsidP="00702DBD">
      <w:pPr>
        <w:spacing w:after="0" w:line="240" w:lineRule="auto"/>
        <w:ind w:firstLine="709"/>
        <w:jc w:val="both"/>
        <w:rPr>
          <w:rFonts w:ascii="Times New Roman" w:hAnsi="Times New Roman"/>
          <w:i/>
          <w:color w:val="000000" w:themeColor="text1"/>
          <w:sz w:val="24"/>
          <w:szCs w:val="24"/>
        </w:rPr>
      </w:pPr>
      <w:r w:rsidRPr="00037CC8">
        <w:rPr>
          <w:rFonts w:ascii="Times New Roman" w:hAnsi="Times New Roman"/>
          <w:i/>
          <w:color w:val="000000" w:themeColor="text1"/>
          <w:sz w:val="24"/>
          <w:szCs w:val="24"/>
        </w:rPr>
        <w:t xml:space="preserve">в области анестезиологии и реанимации переутверждено «Руководство по анестезии и седации», разработаны и внедрены 28 алгоритмов проведения манипуляций. </w:t>
      </w:r>
    </w:p>
    <w:p w:rsidR="009435ED" w:rsidRPr="00702DBD" w:rsidRDefault="00C51C4F" w:rsidP="00702DBD">
      <w:pPr>
        <w:tabs>
          <w:tab w:val="left" w:pos="709"/>
        </w:tabs>
        <w:spacing w:after="0" w:line="240" w:lineRule="auto"/>
        <w:contextualSpacing/>
        <w:jc w:val="both"/>
        <w:rPr>
          <w:rFonts w:ascii="Times New Roman" w:hAnsi="Times New Roman" w:cs="Times New Roman"/>
          <w:color w:val="FF0000"/>
          <w:sz w:val="24"/>
          <w:szCs w:val="24"/>
        </w:rPr>
      </w:pPr>
      <w:r w:rsidRPr="00702DBD">
        <w:rPr>
          <w:rFonts w:ascii="Times New Roman" w:hAnsi="Times New Roman" w:cs="Times New Roman"/>
          <w:color w:val="FF0000"/>
          <w:sz w:val="24"/>
          <w:szCs w:val="24"/>
        </w:rPr>
        <w:tab/>
      </w:r>
    </w:p>
    <w:p w:rsidR="00CB573D" w:rsidRPr="00751CEC" w:rsidRDefault="009435ED" w:rsidP="00702DBD">
      <w:pPr>
        <w:tabs>
          <w:tab w:val="left" w:pos="709"/>
        </w:tabs>
        <w:spacing w:after="0" w:line="240" w:lineRule="auto"/>
        <w:contextualSpacing/>
        <w:jc w:val="both"/>
        <w:rPr>
          <w:rFonts w:ascii="Times New Roman" w:hAnsi="Times New Roman" w:cs="Times New Roman"/>
          <w:b/>
          <w:bCs/>
          <w:color w:val="000000" w:themeColor="text1"/>
          <w:sz w:val="24"/>
          <w:szCs w:val="24"/>
        </w:rPr>
      </w:pPr>
      <w:r w:rsidRPr="00702DBD">
        <w:rPr>
          <w:rFonts w:ascii="Times New Roman" w:hAnsi="Times New Roman" w:cs="Times New Roman"/>
          <w:color w:val="FF0000"/>
          <w:sz w:val="24"/>
          <w:szCs w:val="24"/>
        </w:rPr>
        <w:tab/>
      </w:r>
      <w:r w:rsidR="005D5732" w:rsidRPr="00751CEC">
        <w:rPr>
          <w:rFonts w:ascii="Times New Roman" w:hAnsi="Times New Roman" w:cs="Times New Roman"/>
          <w:b/>
          <w:bCs/>
          <w:color w:val="000000" w:themeColor="text1"/>
          <w:sz w:val="24"/>
          <w:szCs w:val="24"/>
        </w:rPr>
        <w:t>5.5.</w:t>
      </w:r>
      <w:r w:rsidR="00C12785" w:rsidRPr="00751CEC">
        <w:rPr>
          <w:rFonts w:ascii="Times New Roman" w:hAnsi="Times New Roman" w:cs="Times New Roman"/>
          <w:b/>
          <w:bCs/>
          <w:color w:val="000000" w:themeColor="text1"/>
          <w:sz w:val="24"/>
          <w:szCs w:val="24"/>
        </w:rPr>
        <w:t>Управление рисками</w:t>
      </w:r>
    </w:p>
    <w:p w:rsidR="00245079" w:rsidRPr="00782A65" w:rsidRDefault="00C65D03" w:rsidP="00702DBD">
      <w:pPr>
        <w:pStyle w:val="a4"/>
        <w:tabs>
          <w:tab w:val="left" w:pos="567"/>
        </w:tabs>
        <w:spacing w:after="0" w:line="240" w:lineRule="auto"/>
        <w:ind w:left="0"/>
        <w:jc w:val="both"/>
        <w:rPr>
          <w:rFonts w:ascii="Times New Roman" w:hAnsi="Times New Roman" w:cs="Times New Roman"/>
          <w:bCs/>
          <w:i/>
          <w:color w:val="000000" w:themeColor="text1"/>
          <w:sz w:val="24"/>
          <w:szCs w:val="24"/>
        </w:rPr>
      </w:pPr>
      <w:r w:rsidRPr="00702DBD">
        <w:rPr>
          <w:rFonts w:ascii="Times New Roman" w:hAnsi="Times New Roman" w:cs="Times New Roman"/>
          <w:bCs/>
          <w:color w:val="FF0000"/>
          <w:sz w:val="24"/>
          <w:szCs w:val="24"/>
        </w:rPr>
        <w:tab/>
      </w:r>
      <w:r w:rsidR="00751CEC" w:rsidRPr="00037CC8">
        <w:rPr>
          <w:rFonts w:ascii="Times New Roman" w:hAnsi="Times New Roman" w:cs="Times New Roman"/>
          <w:i/>
          <w:color w:val="000000" w:themeColor="text1"/>
          <w:sz w:val="23"/>
          <w:szCs w:val="23"/>
        </w:rPr>
        <w:t xml:space="preserve">В </w:t>
      </w:r>
      <w:r w:rsidR="00751CEC" w:rsidRPr="00037CC8">
        <w:rPr>
          <w:rFonts w:ascii="Times New Roman" w:hAnsi="Times New Roman" w:cs="Times New Roman"/>
          <w:i/>
          <w:color w:val="000000" w:themeColor="text1"/>
          <w:sz w:val="24"/>
          <w:szCs w:val="24"/>
        </w:rPr>
        <w:t xml:space="preserve">Атырауской областной больнице №2 </w:t>
      </w:r>
      <w:r w:rsidR="00751CEC" w:rsidRPr="00037CC8">
        <w:rPr>
          <w:rFonts w:ascii="Times New Roman" w:hAnsi="Times New Roman"/>
          <w:i/>
          <w:color w:val="000000" w:themeColor="text1"/>
          <w:sz w:val="24"/>
          <w:szCs w:val="24"/>
        </w:rPr>
        <w:t xml:space="preserve"> </w:t>
      </w:r>
      <w:r w:rsidRPr="00782A65">
        <w:rPr>
          <w:rFonts w:ascii="Times New Roman" w:hAnsi="Times New Roman" w:cs="Times New Roman"/>
          <w:bCs/>
          <w:i/>
          <w:color w:val="000000" w:themeColor="text1"/>
          <w:sz w:val="24"/>
          <w:szCs w:val="24"/>
        </w:rPr>
        <w:t>проводится работа по совершенствованию работающего процесса сообщения о медицинских ошибках через предоставление Отчетов об инцидентах, которая достигается путем создания доверительных отношений между всеми сотрудниками, уменьшения боязни сотрудников сообщать о случившихся инцидентах.</w:t>
      </w:r>
    </w:p>
    <w:p w:rsidR="009351BB" w:rsidRPr="00702DBD" w:rsidRDefault="009351BB" w:rsidP="00702DBD">
      <w:pPr>
        <w:pStyle w:val="a4"/>
        <w:tabs>
          <w:tab w:val="left" w:pos="567"/>
        </w:tabs>
        <w:spacing w:after="0" w:line="240" w:lineRule="auto"/>
        <w:ind w:left="0"/>
        <w:jc w:val="both"/>
        <w:rPr>
          <w:rFonts w:ascii="Times New Roman" w:hAnsi="Times New Roman" w:cs="Times New Roman"/>
          <w:bCs/>
          <w:i/>
          <w:color w:val="FF0000"/>
          <w:sz w:val="24"/>
          <w:szCs w:val="24"/>
        </w:rPr>
      </w:pPr>
    </w:p>
    <w:p w:rsidR="00245079" w:rsidRPr="00782A65" w:rsidRDefault="00245079" w:rsidP="00702DBD">
      <w:pPr>
        <w:spacing w:after="0"/>
        <w:jc w:val="center"/>
        <w:rPr>
          <w:rFonts w:ascii="Times New Roman" w:eastAsia="Consolas" w:hAnsi="Times New Roman" w:cs="Times New Roman"/>
          <w:b/>
          <w:color w:val="000000" w:themeColor="text1"/>
          <w:sz w:val="24"/>
          <w:szCs w:val="24"/>
        </w:rPr>
      </w:pPr>
      <w:r w:rsidRPr="00782A65">
        <w:rPr>
          <w:rFonts w:ascii="Times New Roman" w:eastAsia="Consolas" w:hAnsi="Times New Roman" w:cs="Times New Roman"/>
          <w:b/>
          <w:color w:val="000000" w:themeColor="text1"/>
          <w:sz w:val="24"/>
          <w:szCs w:val="24"/>
        </w:rPr>
        <w:t>Анализ управления рисками</w:t>
      </w:r>
    </w:p>
    <w:tbl>
      <w:tblPr>
        <w:tblStyle w:val="a3"/>
        <w:tblW w:w="10623" w:type="dxa"/>
        <w:tblLayout w:type="fixed"/>
        <w:tblLook w:val="04A0"/>
      </w:tblPr>
      <w:tblGrid>
        <w:gridCol w:w="1751"/>
        <w:gridCol w:w="1281"/>
        <w:gridCol w:w="1612"/>
        <w:gridCol w:w="2528"/>
        <w:gridCol w:w="2268"/>
        <w:gridCol w:w="1183"/>
      </w:tblGrid>
      <w:tr w:rsidR="00782A65" w:rsidRPr="0049633D" w:rsidTr="00782A65">
        <w:trPr>
          <w:trHeight w:val="118"/>
        </w:trPr>
        <w:tc>
          <w:tcPr>
            <w:tcW w:w="1751"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Наименование возможного риска</w:t>
            </w:r>
          </w:p>
        </w:tc>
        <w:tc>
          <w:tcPr>
            <w:tcW w:w="1281"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Цель на которую может повлиять данный риск</w:t>
            </w:r>
          </w:p>
        </w:tc>
        <w:tc>
          <w:tcPr>
            <w:tcW w:w="1612"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Возможные последствия в случае непринятия мер по устранению риска</w:t>
            </w:r>
          </w:p>
        </w:tc>
        <w:tc>
          <w:tcPr>
            <w:tcW w:w="2528"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Запланированные мероприятия по управлению рисками</w:t>
            </w:r>
          </w:p>
        </w:tc>
        <w:tc>
          <w:tcPr>
            <w:tcW w:w="2268"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Фактическое исполнение мероприятий по управлению рисками</w:t>
            </w:r>
          </w:p>
        </w:tc>
        <w:tc>
          <w:tcPr>
            <w:tcW w:w="1183" w:type="dxa"/>
            <w:vAlign w:val="center"/>
          </w:tcPr>
          <w:p w:rsidR="00782A65" w:rsidRPr="00782A65" w:rsidRDefault="00782A65" w:rsidP="002A10B2">
            <w:pPr>
              <w:pStyle w:val="ad"/>
              <w:contextualSpacing/>
              <w:jc w:val="center"/>
              <w:rPr>
                <w:color w:val="000000" w:themeColor="text1"/>
                <w:sz w:val="20"/>
                <w:szCs w:val="20"/>
              </w:rPr>
            </w:pPr>
            <w:r w:rsidRPr="00782A65">
              <w:rPr>
                <w:color w:val="000000" w:themeColor="text1"/>
                <w:sz w:val="20"/>
                <w:szCs w:val="20"/>
              </w:rPr>
              <w:t>Причина неисполнения</w:t>
            </w:r>
          </w:p>
        </w:tc>
      </w:tr>
      <w:tr w:rsidR="00782A65" w:rsidRPr="0049633D" w:rsidTr="00782A65">
        <w:trPr>
          <w:trHeight w:val="118"/>
        </w:trPr>
        <w:tc>
          <w:tcPr>
            <w:tcW w:w="1751"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1</w:t>
            </w:r>
          </w:p>
        </w:tc>
        <w:tc>
          <w:tcPr>
            <w:tcW w:w="1281"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2</w:t>
            </w:r>
          </w:p>
        </w:tc>
        <w:tc>
          <w:tcPr>
            <w:tcW w:w="1612"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3</w:t>
            </w:r>
          </w:p>
        </w:tc>
        <w:tc>
          <w:tcPr>
            <w:tcW w:w="2528"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4</w:t>
            </w:r>
          </w:p>
        </w:tc>
        <w:tc>
          <w:tcPr>
            <w:tcW w:w="2268"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5</w:t>
            </w:r>
          </w:p>
        </w:tc>
        <w:tc>
          <w:tcPr>
            <w:tcW w:w="1183" w:type="dxa"/>
            <w:vAlign w:val="center"/>
          </w:tcPr>
          <w:p w:rsidR="00782A65" w:rsidRPr="00782A65" w:rsidRDefault="00782A65" w:rsidP="002A10B2">
            <w:pPr>
              <w:pStyle w:val="ad"/>
              <w:contextualSpacing/>
              <w:jc w:val="center"/>
              <w:rPr>
                <w:i/>
                <w:color w:val="000000" w:themeColor="text1"/>
                <w:sz w:val="21"/>
                <w:szCs w:val="21"/>
              </w:rPr>
            </w:pPr>
            <w:r w:rsidRPr="00782A65">
              <w:rPr>
                <w:i/>
                <w:color w:val="000000" w:themeColor="text1"/>
                <w:sz w:val="21"/>
                <w:szCs w:val="21"/>
              </w:rPr>
              <w:t>6</w:t>
            </w:r>
          </w:p>
        </w:tc>
      </w:tr>
      <w:tr w:rsidR="00782A65" w:rsidRPr="000D3E2A" w:rsidTr="00782A65">
        <w:trPr>
          <w:trHeight w:val="261"/>
        </w:trPr>
        <w:tc>
          <w:tcPr>
            <w:tcW w:w="10623" w:type="dxa"/>
            <w:gridSpan w:val="6"/>
            <w:vAlign w:val="center"/>
          </w:tcPr>
          <w:p w:rsidR="00782A65" w:rsidRPr="00782A65" w:rsidRDefault="00782A65" w:rsidP="002A10B2">
            <w:pPr>
              <w:pStyle w:val="ad"/>
              <w:contextualSpacing/>
              <w:jc w:val="center"/>
              <w:rPr>
                <w:b/>
                <w:i/>
                <w:color w:val="000000" w:themeColor="text1"/>
                <w:sz w:val="21"/>
                <w:szCs w:val="21"/>
              </w:rPr>
            </w:pPr>
            <w:r w:rsidRPr="00782A65">
              <w:rPr>
                <w:b/>
                <w:i/>
                <w:color w:val="000000" w:themeColor="text1"/>
                <w:sz w:val="21"/>
                <w:szCs w:val="21"/>
              </w:rPr>
              <w:t>Внешние риски</w:t>
            </w:r>
          </w:p>
        </w:tc>
      </w:tr>
      <w:tr w:rsidR="00782A65" w:rsidRPr="000D3E2A" w:rsidTr="00782A65">
        <w:trPr>
          <w:trHeight w:val="342"/>
        </w:trPr>
        <w:tc>
          <w:tcPr>
            <w:tcW w:w="1751" w:type="dxa"/>
            <w:vAlign w:val="center"/>
          </w:tcPr>
          <w:p w:rsidR="00782A65" w:rsidRPr="00782A65" w:rsidRDefault="00782A65" w:rsidP="002A10B2">
            <w:pPr>
              <w:contextualSpacing/>
              <w:jc w:val="center"/>
              <w:textAlignment w:val="top"/>
              <w:rPr>
                <w:rFonts w:ascii="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Изменение  нормативной базы(перевод на платную основу)</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Доброволь-ность аккредитации</w:t>
            </w:r>
          </w:p>
        </w:tc>
        <w:tc>
          <w:tcPr>
            <w:tcW w:w="1612"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Непрохождение аккредитации</w:t>
            </w:r>
          </w:p>
        </w:tc>
        <w:tc>
          <w:tcPr>
            <w:tcW w:w="252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Выделение  дополнительных средств на прохожде-ние аккредитации как весомый компонент конкурентноспособности</w:t>
            </w:r>
          </w:p>
        </w:tc>
        <w:tc>
          <w:tcPr>
            <w:tcW w:w="226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Выделение  дополнительных средств на прохожде-ние аккредитации как весомый компонент конкурентноспособности</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Несоответ-ствие стандартам аккредитации </w:t>
            </w:r>
          </w:p>
        </w:tc>
      </w:tr>
      <w:tr w:rsidR="00782A65" w:rsidRPr="0049633D" w:rsidTr="00782A65">
        <w:trPr>
          <w:trHeight w:val="118"/>
        </w:trPr>
        <w:tc>
          <w:tcPr>
            <w:tcW w:w="175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Могут  произойти изменения по разным причинам( переход на новую модель-страховая медицина) изменение протоколов, изменение в кадровом составе.</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Удовлетворенность  пациентов качеством медицинской помощи</w:t>
            </w:r>
          </w:p>
        </w:tc>
        <w:tc>
          <w:tcPr>
            <w:tcW w:w="1612"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Неудовлетворенность   пациентов качеством медицинскойк помощи, жалобы в ККМУ </w:t>
            </w:r>
          </w:p>
        </w:tc>
        <w:tc>
          <w:tcPr>
            <w:tcW w:w="252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Постоянное обучение врачей и СМП как профессионально , так и алгоритмам сервиса, разъяснительная работа с населением по проводимым реформам в здравоохранении (мед.страховании)</w:t>
            </w:r>
          </w:p>
        </w:tc>
        <w:tc>
          <w:tcPr>
            <w:tcW w:w="226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Постоянное обучение врачей и СМП как профессионально , так и алгоритмам сервиса, разъяснительная работа с населением по проводимым реформам в здравоохранении(мед.страховании)</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Низкое качество работы врачей и СМР</w:t>
            </w:r>
          </w:p>
        </w:tc>
      </w:tr>
      <w:tr w:rsidR="00782A65" w:rsidRPr="000D3E2A" w:rsidTr="00782A65">
        <w:trPr>
          <w:trHeight w:val="339"/>
        </w:trPr>
        <w:tc>
          <w:tcPr>
            <w:tcW w:w="10623" w:type="dxa"/>
            <w:gridSpan w:val="6"/>
            <w:vAlign w:val="center"/>
          </w:tcPr>
          <w:p w:rsidR="00782A65" w:rsidRPr="00782A65" w:rsidRDefault="00782A65" w:rsidP="002A10B2">
            <w:pPr>
              <w:pStyle w:val="ad"/>
              <w:contextualSpacing/>
              <w:jc w:val="center"/>
              <w:rPr>
                <w:b/>
                <w:i/>
                <w:color w:val="000000" w:themeColor="text1"/>
                <w:sz w:val="20"/>
                <w:szCs w:val="20"/>
              </w:rPr>
            </w:pPr>
            <w:r w:rsidRPr="00782A65">
              <w:rPr>
                <w:b/>
                <w:i/>
                <w:color w:val="000000" w:themeColor="text1"/>
                <w:sz w:val="20"/>
                <w:szCs w:val="20"/>
              </w:rPr>
              <w:lastRenderedPageBreak/>
              <w:t>Внутренние риски</w:t>
            </w:r>
          </w:p>
        </w:tc>
      </w:tr>
      <w:tr w:rsidR="00782A65" w:rsidRPr="000D3E2A" w:rsidTr="00782A65">
        <w:trPr>
          <w:trHeight w:val="118"/>
        </w:trPr>
        <w:tc>
          <w:tcPr>
            <w:tcW w:w="175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Обоснованные жалобы </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Отсутствие обоснованныхжалоб</w:t>
            </w:r>
          </w:p>
        </w:tc>
        <w:tc>
          <w:tcPr>
            <w:tcW w:w="1612"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Неудовлетворенность   пациентов качеством медицинскойк помощи, жалобы в ККМУ</w:t>
            </w:r>
          </w:p>
        </w:tc>
        <w:tc>
          <w:tcPr>
            <w:tcW w:w="252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Работа с персоналом, внутреннее обучение вопросам поведения в конфликте, способы разрешения жалоб. Алгоритм предупреждения жалоб. Предупреждающие и корректирующие действия. Совершенствование системы мотивации персонала.</w:t>
            </w:r>
          </w:p>
        </w:tc>
        <w:tc>
          <w:tcPr>
            <w:tcW w:w="226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Работа с персоналом, внутреннее обучение вопросам поведения в конфликте, способы разрешения жалоб. Алгоритм предупреждения жалоб. Предупреждающие и корректирующие действия. Совершенствование системы мотивации персонала.</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Недостаточная  профилактическая работа по  возникновению жалоб</w:t>
            </w:r>
          </w:p>
        </w:tc>
      </w:tr>
      <w:tr w:rsidR="00782A65" w:rsidRPr="00FA04A7" w:rsidTr="00782A65">
        <w:trPr>
          <w:trHeight w:val="118"/>
        </w:trPr>
        <w:tc>
          <w:tcPr>
            <w:tcW w:w="175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Возможно  увеличение  или в том же объеме</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Уровень потребления стационарной помощи в рамках госзаказа</w:t>
            </w:r>
          </w:p>
        </w:tc>
        <w:tc>
          <w:tcPr>
            <w:tcW w:w="1612"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Невыполнение или перевыполнение плана гос.заказа</w:t>
            </w:r>
          </w:p>
        </w:tc>
        <w:tc>
          <w:tcPr>
            <w:tcW w:w="252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Корректировка  плана, разворачивание дополнительных коек</w:t>
            </w:r>
          </w:p>
        </w:tc>
        <w:tc>
          <w:tcPr>
            <w:tcW w:w="226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Корректировка  плана, разворачивание дополнительных коек</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Ошибки  при составлении плана гос.заказа</w:t>
            </w:r>
          </w:p>
        </w:tc>
      </w:tr>
      <w:tr w:rsidR="00782A65" w:rsidRPr="00FA04A7" w:rsidTr="00782A65">
        <w:trPr>
          <w:trHeight w:val="2101"/>
        </w:trPr>
        <w:tc>
          <w:tcPr>
            <w:tcW w:w="1751" w:type="dxa"/>
            <w:vAlign w:val="center"/>
          </w:tcPr>
          <w:p w:rsidR="00782A65" w:rsidRPr="00782A65" w:rsidRDefault="00782A65" w:rsidP="002A10B2">
            <w:pPr>
              <w:contextualSpacing/>
              <w:jc w:val="center"/>
              <w:textAlignment w:val="top"/>
              <w:rPr>
                <w:rFonts w:ascii="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Возможно  недостаточно средств на приобретение медицинской техники, оборудования</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Выделение средства на приобретение медицинской техники, оборудования</w:t>
            </w:r>
          </w:p>
        </w:tc>
        <w:tc>
          <w:tcPr>
            <w:tcW w:w="1612"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Невыполнение запланированного объема приобретения  медицинской техники, оборудования </w:t>
            </w:r>
          </w:p>
        </w:tc>
        <w:tc>
          <w:tcPr>
            <w:tcW w:w="252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100% использование имеющихся ресурсов, поиски альтернативных методов  эффективного лечения, обследования  (договора с организацией на предоставление</w:t>
            </w:r>
          </w:p>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 услуг по  планируемому направлению)</w:t>
            </w:r>
          </w:p>
        </w:tc>
        <w:tc>
          <w:tcPr>
            <w:tcW w:w="226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100% использование имеющихся ресурсов, поиски альтернативных методов  эффективного лечения, обследования  (договора с организацией на предоставление</w:t>
            </w:r>
          </w:p>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 xml:space="preserve"> услуг по  планируемому направлению)</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Ошибки  при составлении бюджета</w:t>
            </w:r>
          </w:p>
        </w:tc>
      </w:tr>
      <w:tr w:rsidR="00782A65" w:rsidRPr="00FA04A7" w:rsidTr="00782A65">
        <w:trPr>
          <w:trHeight w:val="2154"/>
        </w:trPr>
        <w:tc>
          <w:tcPr>
            <w:tcW w:w="175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Понижение категорированности </w:t>
            </w:r>
          </w:p>
          <w:p w:rsidR="00782A65" w:rsidRPr="00782A65" w:rsidRDefault="00782A65" w:rsidP="002A10B2">
            <w:pPr>
              <w:contextualSpacing/>
              <w:jc w:val="center"/>
              <w:textAlignment w:val="top"/>
              <w:rPr>
                <w:rFonts w:ascii="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за счет притока молодых специалис-тов и отсутствия мотивации на усовершенствование у персонала пенсионного возраста</w:t>
            </w:r>
          </w:p>
        </w:tc>
        <w:tc>
          <w:tcPr>
            <w:tcW w:w="1281"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Повышение кадрового потенциала</w:t>
            </w:r>
          </w:p>
        </w:tc>
        <w:tc>
          <w:tcPr>
            <w:tcW w:w="1612"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Понижение категорированности медицинского персонала </w:t>
            </w:r>
          </w:p>
          <w:p w:rsidR="00782A65" w:rsidRPr="00782A65" w:rsidRDefault="00782A65" w:rsidP="002A10B2">
            <w:pPr>
              <w:pStyle w:val="ad"/>
              <w:contextualSpacing/>
              <w:jc w:val="center"/>
              <w:rPr>
                <w:i/>
                <w:color w:val="000000" w:themeColor="text1"/>
                <w:sz w:val="20"/>
                <w:szCs w:val="20"/>
              </w:rPr>
            </w:pPr>
          </w:p>
        </w:tc>
        <w:tc>
          <w:tcPr>
            <w:tcW w:w="252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Приоритет  на привлечение молодых специалистов, внеплановое обучение, перспектива получения категории в ближайшее время, а также преимущество при  трудоустройстве лицами, имеющими  опыт и категорию.</w:t>
            </w:r>
          </w:p>
        </w:tc>
        <w:tc>
          <w:tcPr>
            <w:tcW w:w="2268"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Приоритет  на привлечение молодых специалистов, внеплановое обучение, перспектива получения категории в ближайшее время, а также преимущество при  трудоустройстве лицами, имеющими  опыт и категорию.</w:t>
            </w:r>
          </w:p>
        </w:tc>
        <w:tc>
          <w:tcPr>
            <w:tcW w:w="1183" w:type="dxa"/>
            <w:vAlign w:val="center"/>
          </w:tcPr>
          <w:p w:rsidR="00782A65" w:rsidRPr="00782A65" w:rsidRDefault="00782A65" w:rsidP="002A10B2">
            <w:pPr>
              <w:contextualSpacing/>
              <w:jc w:val="center"/>
              <w:textAlignment w:val="top"/>
              <w:rPr>
                <w:rFonts w:ascii="Times New Roman" w:hAnsi="Times New Roman" w:cs="Times New Roman"/>
                <w:i/>
                <w:color w:val="000000" w:themeColor="text1"/>
                <w:sz w:val="20"/>
                <w:szCs w:val="20"/>
              </w:rPr>
            </w:pPr>
            <w:r w:rsidRPr="00782A65">
              <w:rPr>
                <w:rFonts w:ascii="Times New Roman" w:hAnsi="Times New Roman" w:cs="Times New Roman"/>
                <w:i/>
                <w:color w:val="000000" w:themeColor="text1"/>
                <w:sz w:val="20"/>
                <w:szCs w:val="20"/>
              </w:rPr>
              <w:t>Невыпол-нение контроля над к</w:t>
            </w:r>
            <w:r w:rsidRPr="00782A65">
              <w:rPr>
                <w:rFonts w:ascii="Times New Roman" w:eastAsia="Times New Roman" w:hAnsi="Times New Roman" w:cs="Times New Roman"/>
                <w:i/>
                <w:color w:val="000000" w:themeColor="text1"/>
                <w:sz w:val="20"/>
                <w:szCs w:val="20"/>
              </w:rPr>
              <w:t>атего-рирован-ностью медицин-ского персонала</w:t>
            </w:r>
          </w:p>
        </w:tc>
      </w:tr>
      <w:tr w:rsidR="00782A65" w:rsidRPr="00DA6444" w:rsidTr="00782A65">
        <w:trPr>
          <w:trHeight w:val="1451"/>
        </w:trPr>
        <w:tc>
          <w:tcPr>
            <w:tcW w:w="175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Изменения  колебания</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показателя</w:t>
            </w:r>
          </w:p>
        </w:tc>
        <w:tc>
          <w:tcPr>
            <w:tcW w:w="128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Снижение показателя летальности детей</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до 1 года</w:t>
            </w:r>
          </w:p>
        </w:tc>
        <w:tc>
          <w:tcPr>
            <w:tcW w:w="1612" w:type="dxa"/>
            <w:vAlign w:val="center"/>
          </w:tcPr>
          <w:p w:rsidR="00782A65" w:rsidRPr="00782A65" w:rsidRDefault="00782A65" w:rsidP="002A10B2">
            <w:pPr>
              <w:contextualSpacing/>
              <w:jc w:val="center"/>
              <w:textAlignment w:val="top"/>
              <w:rPr>
                <w:rFonts w:ascii="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Допущение случаев летальности детей  до 1 года</w:t>
            </w:r>
          </w:p>
        </w:tc>
        <w:tc>
          <w:tcPr>
            <w:tcW w:w="252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Недопущение  случаев летальности от управляемых причин, контроль за осуществлением  программы по педиатрии, тщательный подбор педиатрических кадров, акцент на профилактику</w:t>
            </w:r>
          </w:p>
        </w:tc>
        <w:tc>
          <w:tcPr>
            <w:tcW w:w="226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Недопущение  случаев летальности от управляемых причин, контроль за осуществлением  программы по педиатрии, тщательный подбор педиатрических кадров, акцент на профилактику</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Низкая квалифи-кация медицин-ского персонала</w:t>
            </w:r>
          </w:p>
        </w:tc>
      </w:tr>
      <w:tr w:rsidR="00782A65" w:rsidRPr="00DA6444" w:rsidTr="00782A65">
        <w:trPr>
          <w:trHeight w:val="1229"/>
        </w:trPr>
        <w:tc>
          <w:tcPr>
            <w:tcW w:w="175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Возникновение  неблагоприятных</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ситуаций, ЧС</w:t>
            </w:r>
          </w:p>
        </w:tc>
        <w:tc>
          <w:tcPr>
            <w:tcW w:w="128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Безопасность пациентов</w:t>
            </w:r>
          </w:p>
        </w:tc>
        <w:tc>
          <w:tcPr>
            <w:tcW w:w="1612"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Возникновение  неблагоприятных</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ситуаций, ЧС</w:t>
            </w:r>
          </w:p>
        </w:tc>
        <w:tc>
          <w:tcPr>
            <w:tcW w:w="252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Контроль  за работой систем оповещения, за исправностью работы систем видеонаблюдения, обучение всего персонала по действиям при ЧС</w:t>
            </w:r>
          </w:p>
        </w:tc>
        <w:tc>
          <w:tcPr>
            <w:tcW w:w="226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Контроль  за работой систем оповещения, за исправностью работы систем видеонаблюдения, обучение всего персонала по действиям при ЧС</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Низкое качество работы по ЧС</w:t>
            </w:r>
          </w:p>
        </w:tc>
      </w:tr>
      <w:tr w:rsidR="00782A65" w:rsidRPr="00DA6444" w:rsidTr="00782A65">
        <w:trPr>
          <w:trHeight w:val="118"/>
        </w:trPr>
        <w:tc>
          <w:tcPr>
            <w:tcW w:w="175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lastRenderedPageBreak/>
              <w:t>Возможность  возникновения</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случаев ВБИ</w:t>
            </w:r>
          </w:p>
        </w:tc>
        <w:tc>
          <w:tcPr>
            <w:tcW w:w="1281"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Внутрибольничные инфекции</w:t>
            </w:r>
          </w:p>
        </w:tc>
        <w:tc>
          <w:tcPr>
            <w:tcW w:w="1612"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Возникновение </w:t>
            </w:r>
          </w:p>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 xml:space="preserve"> случаев ВБИ</w:t>
            </w:r>
          </w:p>
        </w:tc>
        <w:tc>
          <w:tcPr>
            <w:tcW w:w="252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Программа  инфекционного контроля, работа КИК( кожно-инфекционного контроля), обучение персонала.</w:t>
            </w:r>
          </w:p>
        </w:tc>
        <w:tc>
          <w:tcPr>
            <w:tcW w:w="2268" w:type="dxa"/>
            <w:vAlign w:val="center"/>
          </w:tcPr>
          <w:p w:rsidR="00782A65" w:rsidRPr="00782A65" w:rsidRDefault="00782A65" w:rsidP="002A10B2">
            <w:pPr>
              <w:contextualSpacing/>
              <w:jc w:val="center"/>
              <w:textAlignment w:val="top"/>
              <w:rPr>
                <w:rFonts w:ascii="Times New Roman" w:eastAsia="Times New Roman" w:hAnsi="Times New Roman" w:cs="Times New Roman"/>
                <w:i/>
                <w:color w:val="000000" w:themeColor="text1"/>
                <w:sz w:val="20"/>
                <w:szCs w:val="20"/>
              </w:rPr>
            </w:pPr>
            <w:r w:rsidRPr="00782A65">
              <w:rPr>
                <w:rFonts w:ascii="Times New Roman" w:eastAsia="Times New Roman" w:hAnsi="Times New Roman" w:cs="Times New Roman"/>
                <w:i/>
                <w:color w:val="000000" w:themeColor="text1"/>
                <w:sz w:val="20"/>
                <w:szCs w:val="20"/>
              </w:rPr>
              <w:t>Программа  инфекционного контроля, работа КИК( кожно-инфекционного контроля), обучение персонала.</w:t>
            </w:r>
          </w:p>
        </w:tc>
        <w:tc>
          <w:tcPr>
            <w:tcW w:w="1183" w:type="dxa"/>
            <w:vAlign w:val="center"/>
          </w:tcPr>
          <w:p w:rsidR="00782A65" w:rsidRPr="00782A65" w:rsidRDefault="00782A65" w:rsidP="002A10B2">
            <w:pPr>
              <w:pStyle w:val="ad"/>
              <w:contextualSpacing/>
              <w:jc w:val="center"/>
              <w:rPr>
                <w:i/>
                <w:color w:val="000000" w:themeColor="text1"/>
                <w:sz w:val="20"/>
                <w:szCs w:val="20"/>
              </w:rPr>
            </w:pPr>
            <w:r w:rsidRPr="00782A65">
              <w:rPr>
                <w:i/>
                <w:color w:val="000000" w:themeColor="text1"/>
                <w:sz w:val="20"/>
                <w:szCs w:val="20"/>
              </w:rPr>
              <w:t>Низкое качество работы по эпидемиолога</w:t>
            </w:r>
          </w:p>
        </w:tc>
      </w:tr>
    </w:tbl>
    <w:p w:rsidR="001F18FF" w:rsidRDefault="005375D9" w:rsidP="00702DBD">
      <w:pPr>
        <w:pStyle w:val="a4"/>
        <w:tabs>
          <w:tab w:val="left" w:pos="567"/>
        </w:tabs>
        <w:spacing w:after="0" w:line="240" w:lineRule="auto"/>
        <w:ind w:left="0"/>
        <w:jc w:val="both"/>
        <w:rPr>
          <w:rFonts w:ascii="Times New Roman" w:hAnsi="Times New Roman" w:cs="Times New Roman"/>
          <w:bCs/>
          <w:i/>
          <w:color w:val="FF0000"/>
          <w:sz w:val="24"/>
          <w:szCs w:val="24"/>
        </w:rPr>
      </w:pPr>
      <w:r w:rsidRPr="00702DBD">
        <w:rPr>
          <w:rFonts w:ascii="Times New Roman" w:hAnsi="Times New Roman" w:cs="Times New Roman"/>
          <w:bCs/>
          <w:i/>
          <w:color w:val="FF0000"/>
          <w:sz w:val="24"/>
          <w:szCs w:val="24"/>
        </w:rPr>
        <w:tab/>
      </w:r>
    </w:p>
    <w:p w:rsidR="00C65D03" w:rsidRPr="00782A65" w:rsidRDefault="00C65D03" w:rsidP="00702DBD">
      <w:pPr>
        <w:pStyle w:val="a4"/>
        <w:tabs>
          <w:tab w:val="left" w:pos="567"/>
        </w:tabs>
        <w:spacing w:after="0" w:line="240" w:lineRule="auto"/>
        <w:ind w:left="0"/>
        <w:jc w:val="both"/>
        <w:rPr>
          <w:rFonts w:ascii="Times New Roman" w:hAnsi="Times New Roman" w:cs="Times New Roman"/>
          <w:bCs/>
          <w:i/>
          <w:color w:val="000000" w:themeColor="text1"/>
          <w:sz w:val="24"/>
          <w:szCs w:val="24"/>
        </w:rPr>
      </w:pPr>
      <w:r w:rsidRPr="00782A65">
        <w:rPr>
          <w:rFonts w:ascii="Times New Roman" w:hAnsi="Times New Roman" w:cs="Times New Roman"/>
          <w:bCs/>
          <w:i/>
          <w:color w:val="000000" w:themeColor="text1"/>
          <w:sz w:val="24"/>
          <w:szCs w:val="24"/>
        </w:rPr>
        <w:t>За 201</w:t>
      </w:r>
      <w:r w:rsidR="005375D9" w:rsidRPr="00782A65">
        <w:rPr>
          <w:rFonts w:ascii="Times New Roman" w:hAnsi="Times New Roman" w:cs="Times New Roman"/>
          <w:bCs/>
          <w:i/>
          <w:color w:val="000000" w:themeColor="text1"/>
          <w:sz w:val="24"/>
          <w:szCs w:val="24"/>
        </w:rPr>
        <w:t>7</w:t>
      </w:r>
      <w:r w:rsidRPr="00782A65">
        <w:rPr>
          <w:rFonts w:ascii="Times New Roman" w:hAnsi="Times New Roman" w:cs="Times New Roman"/>
          <w:bCs/>
          <w:i/>
          <w:color w:val="000000" w:themeColor="text1"/>
          <w:sz w:val="24"/>
          <w:szCs w:val="24"/>
        </w:rPr>
        <w:t xml:space="preserve"> год инцидент</w:t>
      </w:r>
      <w:r w:rsidR="00782A65" w:rsidRPr="00782A65">
        <w:rPr>
          <w:rFonts w:ascii="Times New Roman" w:hAnsi="Times New Roman" w:cs="Times New Roman"/>
          <w:bCs/>
          <w:i/>
          <w:color w:val="000000" w:themeColor="text1"/>
          <w:sz w:val="24"/>
          <w:szCs w:val="24"/>
        </w:rPr>
        <w:t>ов</w:t>
      </w:r>
      <w:r w:rsidRPr="00782A65">
        <w:rPr>
          <w:rFonts w:ascii="Times New Roman" w:hAnsi="Times New Roman" w:cs="Times New Roman"/>
          <w:bCs/>
          <w:i/>
          <w:color w:val="000000" w:themeColor="text1"/>
          <w:sz w:val="24"/>
          <w:szCs w:val="24"/>
        </w:rPr>
        <w:t xml:space="preserve"> связанны</w:t>
      </w:r>
      <w:r w:rsidR="00782A65" w:rsidRPr="00782A65">
        <w:rPr>
          <w:rFonts w:ascii="Times New Roman" w:hAnsi="Times New Roman" w:cs="Times New Roman"/>
          <w:bCs/>
          <w:i/>
          <w:color w:val="000000" w:themeColor="text1"/>
          <w:sz w:val="24"/>
          <w:szCs w:val="24"/>
        </w:rPr>
        <w:t xml:space="preserve">х с организационными процессами, с хозяйственными вопросами, </w:t>
      </w:r>
      <w:r w:rsidRPr="00782A65">
        <w:rPr>
          <w:rFonts w:ascii="Times New Roman" w:hAnsi="Times New Roman" w:cs="Times New Roman"/>
          <w:bCs/>
          <w:i/>
          <w:color w:val="000000" w:themeColor="text1"/>
          <w:sz w:val="24"/>
          <w:szCs w:val="24"/>
        </w:rPr>
        <w:t>с оборудованием и ИМН</w:t>
      </w:r>
      <w:r w:rsidR="00782A65" w:rsidRPr="00782A65">
        <w:rPr>
          <w:rFonts w:ascii="Times New Roman" w:hAnsi="Times New Roman" w:cs="Times New Roman"/>
          <w:bCs/>
          <w:i/>
          <w:color w:val="000000" w:themeColor="text1"/>
          <w:sz w:val="24"/>
          <w:szCs w:val="24"/>
        </w:rPr>
        <w:t>,</w:t>
      </w:r>
      <w:r w:rsidRPr="00782A65">
        <w:rPr>
          <w:rFonts w:ascii="Times New Roman" w:hAnsi="Times New Roman" w:cs="Times New Roman"/>
          <w:bCs/>
          <w:i/>
          <w:color w:val="000000" w:themeColor="text1"/>
          <w:sz w:val="24"/>
          <w:szCs w:val="24"/>
        </w:rPr>
        <w:t xml:space="preserve"> с хирургич</w:t>
      </w:r>
      <w:r w:rsidR="00782A65" w:rsidRPr="00782A65">
        <w:rPr>
          <w:rFonts w:ascii="Times New Roman" w:hAnsi="Times New Roman" w:cs="Times New Roman"/>
          <w:bCs/>
          <w:i/>
          <w:color w:val="000000" w:themeColor="text1"/>
          <w:sz w:val="24"/>
          <w:szCs w:val="24"/>
        </w:rPr>
        <w:t>ескими событиями, с охраной и безопасностью,</w:t>
      </w:r>
      <w:r w:rsidRPr="00782A65">
        <w:rPr>
          <w:rFonts w:ascii="Times New Roman" w:hAnsi="Times New Roman" w:cs="Times New Roman"/>
          <w:bCs/>
          <w:i/>
          <w:color w:val="000000" w:themeColor="text1"/>
          <w:sz w:val="24"/>
          <w:szCs w:val="24"/>
        </w:rPr>
        <w:t xml:space="preserve"> с конфликтными ситуациями</w:t>
      </w:r>
      <w:r w:rsidR="00782A65" w:rsidRPr="00782A65">
        <w:rPr>
          <w:rFonts w:ascii="Times New Roman" w:hAnsi="Times New Roman" w:cs="Times New Roman"/>
          <w:bCs/>
          <w:i/>
          <w:color w:val="000000" w:themeColor="text1"/>
          <w:sz w:val="24"/>
          <w:szCs w:val="24"/>
        </w:rPr>
        <w:t xml:space="preserve"> и </w:t>
      </w:r>
      <w:r w:rsidRPr="00782A65">
        <w:rPr>
          <w:rFonts w:ascii="Times New Roman" w:hAnsi="Times New Roman" w:cs="Times New Roman"/>
          <w:bCs/>
          <w:i/>
          <w:color w:val="000000" w:themeColor="text1"/>
          <w:sz w:val="24"/>
          <w:szCs w:val="24"/>
        </w:rPr>
        <w:t xml:space="preserve"> с медикаментами</w:t>
      </w:r>
      <w:r w:rsidR="00782A65" w:rsidRPr="00782A65">
        <w:rPr>
          <w:rFonts w:ascii="Times New Roman" w:hAnsi="Times New Roman" w:cs="Times New Roman"/>
          <w:bCs/>
          <w:i/>
          <w:color w:val="000000" w:themeColor="text1"/>
          <w:sz w:val="24"/>
          <w:szCs w:val="24"/>
        </w:rPr>
        <w:t xml:space="preserve"> не зарегистрировано.</w:t>
      </w:r>
      <w:r w:rsidRPr="00782A65">
        <w:rPr>
          <w:rFonts w:ascii="Times New Roman" w:hAnsi="Times New Roman" w:cs="Times New Roman"/>
          <w:bCs/>
          <w:i/>
          <w:color w:val="000000" w:themeColor="text1"/>
          <w:sz w:val="24"/>
          <w:szCs w:val="24"/>
        </w:rPr>
        <w:t xml:space="preserve"> </w:t>
      </w:r>
    </w:p>
    <w:p w:rsidR="00782A65" w:rsidRPr="00782A65" w:rsidRDefault="00782A65" w:rsidP="00702DBD">
      <w:pPr>
        <w:pStyle w:val="a4"/>
        <w:tabs>
          <w:tab w:val="left" w:pos="567"/>
        </w:tabs>
        <w:spacing w:after="0" w:line="240" w:lineRule="auto"/>
        <w:ind w:left="0"/>
        <w:jc w:val="both"/>
        <w:rPr>
          <w:rFonts w:ascii="Times New Roman" w:hAnsi="Times New Roman" w:cs="Times New Roman"/>
          <w:bCs/>
          <w:i/>
          <w:color w:val="000000" w:themeColor="text1"/>
          <w:sz w:val="24"/>
          <w:szCs w:val="24"/>
        </w:rPr>
      </w:pPr>
      <w:r w:rsidRPr="00782A65">
        <w:rPr>
          <w:rFonts w:ascii="Times New Roman" w:hAnsi="Times New Roman" w:cs="Times New Roman"/>
          <w:bCs/>
          <w:i/>
          <w:color w:val="000000" w:themeColor="text1"/>
          <w:sz w:val="24"/>
          <w:szCs w:val="24"/>
        </w:rPr>
        <w:t>Службой внутреннего аудита п</w:t>
      </w:r>
      <w:r w:rsidR="00C65D03" w:rsidRPr="00782A65">
        <w:rPr>
          <w:rFonts w:ascii="Times New Roman" w:hAnsi="Times New Roman" w:cs="Times New Roman"/>
          <w:bCs/>
          <w:i/>
          <w:color w:val="000000" w:themeColor="text1"/>
          <w:sz w:val="24"/>
          <w:szCs w:val="24"/>
        </w:rPr>
        <w:t>роведена работа по экспертизе медицинских карт на соответствие требованиям национальной и международной аккредитаций: ежемесячный мониторинг по качеству заполнения медицинской документации; мониторинг своевременности предоставления информации по выписанным пациентам в ЕНСЗ; проведение экспертизы медицинской помощи по летальным случаям, которые разобраны на КИЛИ</w:t>
      </w:r>
      <w:r w:rsidRPr="00782A65">
        <w:rPr>
          <w:rFonts w:ascii="Times New Roman" w:hAnsi="Times New Roman" w:cs="Times New Roman"/>
          <w:bCs/>
          <w:i/>
          <w:color w:val="000000" w:themeColor="text1"/>
          <w:sz w:val="24"/>
          <w:szCs w:val="24"/>
        </w:rPr>
        <w:t>.</w:t>
      </w:r>
    </w:p>
    <w:p w:rsidR="00C65D03" w:rsidRPr="00782A65" w:rsidRDefault="00C65D03" w:rsidP="00702DBD">
      <w:pPr>
        <w:pStyle w:val="a4"/>
        <w:tabs>
          <w:tab w:val="left" w:pos="567"/>
        </w:tabs>
        <w:spacing w:after="0" w:line="240" w:lineRule="auto"/>
        <w:ind w:left="0"/>
        <w:jc w:val="both"/>
        <w:rPr>
          <w:rFonts w:ascii="Times New Roman" w:hAnsi="Times New Roman" w:cs="Times New Roman"/>
          <w:bCs/>
          <w:i/>
          <w:color w:val="000000" w:themeColor="text1"/>
          <w:sz w:val="24"/>
          <w:szCs w:val="24"/>
        </w:rPr>
      </w:pPr>
      <w:r w:rsidRPr="00782A65">
        <w:rPr>
          <w:rFonts w:ascii="Times New Roman" w:hAnsi="Times New Roman" w:cs="Times New Roman"/>
          <w:bCs/>
          <w:i/>
          <w:color w:val="000000" w:themeColor="text1"/>
          <w:sz w:val="24"/>
          <w:szCs w:val="24"/>
        </w:rPr>
        <w:t xml:space="preserve">Осуществлен контроль соблюдения стандартов </w:t>
      </w:r>
      <w:r w:rsidR="00C51C4F" w:rsidRPr="00782A65">
        <w:rPr>
          <w:rFonts w:ascii="Times New Roman" w:hAnsi="Times New Roman" w:cs="Times New Roman"/>
          <w:bCs/>
          <w:i/>
          <w:color w:val="000000" w:themeColor="text1"/>
          <w:sz w:val="24"/>
          <w:szCs w:val="24"/>
        </w:rPr>
        <w:t>аккредитации</w:t>
      </w:r>
      <w:r w:rsidRPr="00782A65">
        <w:rPr>
          <w:rFonts w:ascii="Times New Roman" w:hAnsi="Times New Roman" w:cs="Times New Roman"/>
          <w:bCs/>
          <w:i/>
          <w:color w:val="000000" w:themeColor="text1"/>
          <w:sz w:val="24"/>
          <w:szCs w:val="24"/>
        </w:rPr>
        <w:t>: идентификация пациентов, вторая подпись в листах назначений, тайм-аут и т.д</w:t>
      </w:r>
    </w:p>
    <w:p w:rsidR="00367D6D" w:rsidRPr="00702DBD" w:rsidRDefault="00367D6D" w:rsidP="00702DBD">
      <w:pPr>
        <w:pStyle w:val="a4"/>
        <w:tabs>
          <w:tab w:val="left" w:pos="851"/>
        </w:tabs>
        <w:spacing w:after="0" w:line="240" w:lineRule="auto"/>
        <w:ind w:left="567"/>
        <w:jc w:val="both"/>
        <w:rPr>
          <w:rFonts w:ascii="Times New Roman" w:hAnsi="Times New Roman" w:cs="Times New Roman"/>
          <w:bCs/>
          <w:color w:val="FF0000"/>
          <w:sz w:val="24"/>
          <w:szCs w:val="24"/>
        </w:rPr>
      </w:pPr>
    </w:p>
    <w:p w:rsidR="00AA1E03" w:rsidRPr="00D8545D" w:rsidRDefault="00AA1E03" w:rsidP="00AA1E03">
      <w:pPr>
        <w:pStyle w:val="a4"/>
        <w:tabs>
          <w:tab w:val="left" w:pos="851"/>
        </w:tabs>
        <w:spacing w:after="0" w:line="240" w:lineRule="auto"/>
        <w:ind w:left="567"/>
        <w:jc w:val="both"/>
        <w:rPr>
          <w:rFonts w:ascii="Times New Roman" w:hAnsi="Times New Roman" w:cs="Times New Roman"/>
          <w:b/>
          <w:bCs/>
          <w:sz w:val="24"/>
          <w:szCs w:val="24"/>
        </w:rPr>
      </w:pPr>
      <w:r w:rsidRPr="005375D9">
        <w:rPr>
          <w:rFonts w:ascii="Times New Roman" w:hAnsi="Times New Roman" w:cs="Times New Roman"/>
          <w:b/>
          <w:bCs/>
          <w:sz w:val="24"/>
          <w:szCs w:val="24"/>
        </w:rPr>
        <w:t>РАЗДЕЛ 6. КАДРЫ. КОМПЛЕКСНАЯ СИСТЕМА МОТИВАЦИИ И РАЗВИТИЯ ПЕРСОНАЛА</w:t>
      </w:r>
    </w:p>
    <w:p w:rsidR="00AA1E03" w:rsidRPr="00D8545D" w:rsidRDefault="00AA1E03" w:rsidP="00AA1E03">
      <w:pPr>
        <w:tabs>
          <w:tab w:val="left" w:pos="851"/>
        </w:tabs>
        <w:spacing w:after="0" w:line="240" w:lineRule="auto"/>
        <w:contextualSpacing/>
        <w:jc w:val="both"/>
        <w:rPr>
          <w:rFonts w:ascii="Times New Roman" w:hAnsi="Times New Roman" w:cs="Times New Roman"/>
          <w:b/>
          <w:sz w:val="24"/>
          <w:szCs w:val="24"/>
        </w:rPr>
      </w:pPr>
    </w:p>
    <w:p w:rsidR="00AA1E03" w:rsidRPr="00CB573D" w:rsidRDefault="00AA1E03" w:rsidP="00AA1E03">
      <w:pPr>
        <w:tabs>
          <w:tab w:val="left" w:pos="851"/>
        </w:tabs>
        <w:spacing w:after="0" w:line="240" w:lineRule="auto"/>
        <w:ind w:firstLine="567"/>
        <w:contextualSpacing/>
        <w:jc w:val="both"/>
        <w:rPr>
          <w:rFonts w:ascii="Times New Roman" w:hAnsi="Times New Roman" w:cs="Times New Roman"/>
          <w:b/>
          <w:sz w:val="24"/>
          <w:szCs w:val="24"/>
          <w:lang w:val="kk-KZ"/>
        </w:rPr>
      </w:pPr>
      <w:r w:rsidRPr="00D8545D">
        <w:rPr>
          <w:rFonts w:ascii="Times New Roman" w:hAnsi="Times New Roman" w:cs="Times New Roman"/>
          <w:b/>
          <w:sz w:val="24"/>
          <w:szCs w:val="24"/>
        </w:rPr>
        <w:t xml:space="preserve">6.1. Эффективность  </w:t>
      </w:r>
      <w:r w:rsidRPr="00D8545D">
        <w:rPr>
          <w:rFonts w:ascii="Times New Roman" w:hAnsi="Times New Roman" w:cs="Times New Roman"/>
          <w:b/>
          <w:sz w:val="24"/>
          <w:szCs w:val="24"/>
          <w:lang w:val="en-US"/>
        </w:rPr>
        <w:t>HR</w:t>
      </w:r>
      <w:r w:rsidRPr="00D8545D">
        <w:rPr>
          <w:rFonts w:ascii="Times New Roman" w:hAnsi="Times New Roman" w:cs="Times New Roman"/>
          <w:b/>
          <w:sz w:val="24"/>
          <w:szCs w:val="24"/>
        </w:rPr>
        <w:t xml:space="preserve">-менеджмента </w:t>
      </w:r>
    </w:p>
    <w:p w:rsidR="00AA1E03" w:rsidRPr="00745561" w:rsidRDefault="00AA1E03" w:rsidP="00AA1E03">
      <w:pPr>
        <w:tabs>
          <w:tab w:val="left" w:pos="993"/>
          <w:tab w:val="left" w:pos="1134"/>
        </w:tabs>
        <w:spacing w:after="0" w:line="240" w:lineRule="auto"/>
        <w:ind w:firstLine="567"/>
        <w:contextualSpacing/>
        <w:jc w:val="both"/>
        <w:rPr>
          <w:rFonts w:ascii="Times New Roman" w:hAnsi="Times New Roman"/>
          <w:i/>
          <w:sz w:val="24"/>
          <w:szCs w:val="24"/>
          <w:lang w:val="kk-KZ"/>
        </w:rPr>
      </w:pPr>
      <w:r w:rsidRPr="00745561">
        <w:rPr>
          <w:rFonts w:ascii="Times New Roman" w:hAnsi="Times New Roman"/>
          <w:bCs/>
          <w:i/>
          <w:kern w:val="24"/>
          <w:sz w:val="24"/>
          <w:szCs w:val="24"/>
          <w:lang w:val="kk-KZ"/>
        </w:rPr>
        <w:t>Для достижения данной цели</w:t>
      </w:r>
      <w:r w:rsidRPr="00745561">
        <w:rPr>
          <w:rFonts w:ascii="Times New Roman" w:hAnsi="Times New Roman"/>
          <w:i/>
          <w:sz w:val="24"/>
          <w:szCs w:val="24"/>
          <w:lang w:val="kk-KZ"/>
        </w:rPr>
        <w:t xml:space="preserve"> определены несколько основных задач: </w:t>
      </w:r>
    </w:p>
    <w:p w:rsidR="00AA1E03" w:rsidRPr="00745561" w:rsidRDefault="00AA1E03" w:rsidP="00AA1E03">
      <w:pPr>
        <w:tabs>
          <w:tab w:val="left" w:pos="993"/>
          <w:tab w:val="left" w:pos="1134"/>
        </w:tabs>
        <w:spacing w:after="0" w:line="240" w:lineRule="auto"/>
        <w:ind w:firstLine="567"/>
        <w:contextualSpacing/>
        <w:jc w:val="both"/>
        <w:rPr>
          <w:rFonts w:ascii="Times New Roman" w:hAnsi="Times New Roman"/>
          <w:i/>
          <w:sz w:val="24"/>
          <w:szCs w:val="24"/>
          <w:u w:val="single"/>
          <w:lang w:val="kk-KZ"/>
        </w:rPr>
      </w:pPr>
      <w:r w:rsidRPr="00745561">
        <w:rPr>
          <w:rFonts w:ascii="Times New Roman" w:hAnsi="Times New Roman"/>
          <w:i/>
          <w:sz w:val="24"/>
          <w:szCs w:val="24"/>
          <w:u w:val="single"/>
        </w:rPr>
        <w:t>Обучение и переподготовка специалистов</w:t>
      </w:r>
      <w:r w:rsidRPr="00745561">
        <w:rPr>
          <w:rFonts w:ascii="Times New Roman" w:hAnsi="Times New Roman"/>
          <w:i/>
          <w:sz w:val="24"/>
          <w:szCs w:val="24"/>
          <w:u w:val="single"/>
          <w:lang w:val="kk-KZ"/>
        </w:rPr>
        <w:t>:</w:t>
      </w:r>
    </w:p>
    <w:p w:rsidR="00AA1E03" w:rsidRPr="00300802" w:rsidRDefault="00AA1E03" w:rsidP="00AA1E03">
      <w:pPr>
        <w:pStyle w:val="a4"/>
        <w:spacing w:after="0" w:line="240" w:lineRule="auto"/>
        <w:ind w:left="0" w:firstLine="567"/>
        <w:jc w:val="both"/>
        <w:rPr>
          <w:rFonts w:ascii="Times New Roman" w:hAnsi="Times New Roman"/>
          <w:i/>
          <w:sz w:val="24"/>
          <w:szCs w:val="24"/>
          <w:lang w:val="kk-KZ"/>
        </w:rPr>
      </w:pPr>
      <w:r w:rsidRPr="00300802">
        <w:rPr>
          <w:rFonts w:ascii="Times New Roman" w:hAnsi="Times New Roman"/>
          <w:i/>
          <w:sz w:val="24"/>
          <w:szCs w:val="24"/>
          <w:lang w:val="kk-KZ"/>
        </w:rPr>
        <w:t xml:space="preserve">За отчетный период </w:t>
      </w:r>
      <w:r w:rsidRPr="00300802">
        <w:rPr>
          <w:rFonts w:ascii="Times New Roman" w:hAnsi="Times New Roman"/>
          <w:i/>
          <w:sz w:val="24"/>
          <w:szCs w:val="24"/>
        </w:rPr>
        <w:t xml:space="preserve">в рамках 003 бюджетная программа </w:t>
      </w:r>
      <w:r w:rsidRPr="00300802">
        <w:rPr>
          <w:rFonts w:ascii="Times New Roman" w:hAnsi="Times New Roman" w:cs="Times New Roman"/>
          <w:i/>
          <w:color w:val="000000"/>
          <w:lang w:val="kk-KZ"/>
        </w:rPr>
        <w:t>«переподготовка и повышение квалификация специалистов» за счет собственных средств</w:t>
      </w:r>
      <w:r w:rsidRPr="00300802">
        <w:rPr>
          <w:rFonts w:ascii="Times New Roman" w:hAnsi="Times New Roman"/>
          <w:i/>
          <w:sz w:val="24"/>
          <w:szCs w:val="24"/>
        </w:rPr>
        <w:t xml:space="preserve"> </w:t>
      </w:r>
      <w:r w:rsidRPr="00300802">
        <w:rPr>
          <w:rFonts w:ascii="Times New Roman" w:hAnsi="Times New Roman"/>
          <w:i/>
          <w:sz w:val="24"/>
          <w:szCs w:val="24"/>
          <w:lang w:val="kk-KZ"/>
        </w:rPr>
        <w:t xml:space="preserve">в </w:t>
      </w:r>
      <w:r w:rsidRPr="00300802">
        <w:rPr>
          <w:rFonts w:ascii="Times New Roman" w:hAnsi="Times New Roman" w:cs="Times New Roman"/>
          <w:bCs/>
          <w:i/>
          <w:iCs/>
          <w:sz w:val="24"/>
          <w:szCs w:val="24"/>
        </w:rPr>
        <w:t>Организации обучен 4 специалистов (</w:t>
      </w:r>
      <w:r>
        <w:rPr>
          <w:rFonts w:ascii="Times New Roman" w:hAnsi="Times New Roman" w:cs="Times New Roman"/>
          <w:i/>
        </w:rPr>
        <w:t>административных персонал</w:t>
      </w:r>
      <w:r>
        <w:rPr>
          <w:rFonts w:ascii="Times New Roman" w:hAnsi="Times New Roman" w:cs="Times New Roman"/>
          <w:i/>
          <w:lang w:val="kk-KZ"/>
        </w:rPr>
        <w:t xml:space="preserve">: </w:t>
      </w:r>
      <w:r w:rsidRPr="00300802">
        <w:rPr>
          <w:rFonts w:ascii="Times New Roman" w:hAnsi="Times New Roman" w:cs="Times New Roman"/>
          <w:i/>
        </w:rPr>
        <w:t>экономист, бухгалтеров, кадровик</w:t>
      </w:r>
      <w:r>
        <w:rPr>
          <w:rFonts w:ascii="Times New Roman" w:hAnsi="Times New Roman" w:cs="Times New Roman"/>
          <w:i/>
          <w:lang w:val="kk-KZ"/>
        </w:rPr>
        <w:t>и</w:t>
      </w:r>
      <w:r w:rsidRPr="00300802">
        <w:rPr>
          <w:rFonts w:ascii="Times New Roman" w:hAnsi="Times New Roman" w:cs="Times New Roman"/>
          <w:bCs/>
          <w:i/>
          <w:iCs/>
          <w:sz w:val="24"/>
          <w:szCs w:val="24"/>
        </w:rPr>
        <w:t>)</w:t>
      </w:r>
      <w:r w:rsidRPr="00300802">
        <w:rPr>
          <w:rFonts w:ascii="Times New Roman" w:hAnsi="Times New Roman"/>
          <w:i/>
          <w:sz w:val="24"/>
          <w:szCs w:val="24"/>
        </w:rPr>
        <w:t>.</w:t>
      </w:r>
    </w:p>
    <w:p w:rsidR="00AA1E03" w:rsidRDefault="00AA1E03" w:rsidP="00AA1E03">
      <w:pPr>
        <w:spacing w:after="0" w:line="240" w:lineRule="auto"/>
        <w:ind w:firstLine="567"/>
        <w:contextualSpacing/>
        <w:jc w:val="both"/>
        <w:rPr>
          <w:rFonts w:ascii="Times New Roman" w:hAnsi="Times New Roman"/>
          <w:i/>
          <w:sz w:val="24"/>
          <w:szCs w:val="24"/>
          <w:lang w:val="kk-KZ"/>
        </w:rPr>
      </w:pPr>
      <w:r w:rsidRPr="00745561">
        <w:rPr>
          <w:rFonts w:ascii="Times New Roman" w:hAnsi="Times New Roman"/>
          <w:i/>
          <w:sz w:val="24"/>
          <w:szCs w:val="24"/>
          <w:lang w:val="kk-KZ"/>
        </w:rPr>
        <w:t xml:space="preserve">В целях повышения профессионального уровня кадров за отчетный период прошли обучение </w:t>
      </w:r>
      <w:r>
        <w:rPr>
          <w:rFonts w:ascii="Times New Roman" w:hAnsi="Times New Roman"/>
          <w:i/>
          <w:sz w:val="24"/>
          <w:szCs w:val="24"/>
          <w:lang w:val="kk-KZ"/>
        </w:rPr>
        <w:t>54</w:t>
      </w:r>
      <w:r w:rsidRPr="00745561">
        <w:rPr>
          <w:rFonts w:ascii="Times New Roman" w:hAnsi="Times New Roman"/>
          <w:i/>
          <w:sz w:val="24"/>
          <w:szCs w:val="24"/>
          <w:lang w:val="kk-KZ"/>
        </w:rPr>
        <w:t xml:space="preserve"> сотрудников </w:t>
      </w:r>
      <w:r>
        <w:rPr>
          <w:rFonts w:ascii="Times New Roman" w:hAnsi="Times New Roman" w:cs="Times New Roman"/>
          <w:bCs/>
          <w:i/>
          <w:iCs/>
          <w:sz w:val="24"/>
          <w:szCs w:val="24"/>
        </w:rPr>
        <w:t>Организации</w:t>
      </w:r>
      <w:r w:rsidRPr="00745561">
        <w:rPr>
          <w:rFonts w:ascii="Times New Roman" w:hAnsi="Times New Roman"/>
          <w:i/>
          <w:sz w:val="24"/>
          <w:szCs w:val="24"/>
          <w:lang w:val="kk-KZ"/>
        </w:rPr>
        <w:t xml:space="preserve">, что составляет </w:t>
      </w:r>
      <w:r w:rsidRPr="000C58A5">
        <w:rPr>
          <w:rFonts w:ascii="Times New Roman" w:hAnsi="Times New Roman"/>
          <w:i/>
          <w:color w:val="000000" w:themeColor="text1"/>
          <w:sz w:val="24"/>
          <w:szCs w:val="24"/>
          <w:lang w:val="kk-KZ"/>
        </w:rPr>
        <w:t>17%</w:t>
      </w:r>
      <w:r w:rsidRPr="00745561">
        <w:rPr>
          <w:rFonts w:ascii="Times New Roman" w:hAnsi="Times New Roman"/>
          <w:i/>
          <w:sz w:val="24"/>
          <w:szCs w:val="24"/>
          <w:lang w:val="kk-KZ"/>
        </w:rPr>
        <w:t xml:space="preserve"> от общего числа всех сотрудников, из них врачи </w:t>
      </w:r>
      <w:r w:rsidRPr="00745561">
        <w:rPr>
          <w:rFonts w:ascii="Times New Roman" w:eastAsia="Times New Roman" w:hAnsi="Times New Roman"/>
          <w:i/>
          <w:sz w:val="24"/>
          <w:szCs w:val="24"/>
        </w:rPr>
        <w:t>–</w:t>
      </w:r>
      <w:r>
        <w:rPr>
          <w:rFonts w:ascii="Times New Roman" w:eastAsia="Times New Roman" w:hAnsi="Times New Roman"/>
          <w:i/>
          <w:sz w:val="24"/>
          <w:szCs w:val="24"/>
          <w:lang w:val="kk-KZ"/>
        </w:rPr>
        <w:t>17</w:t>
      </w:r>
      <w:r w:rsidRPr="00745561">
        <w:rPr>
          <w:rFonts w:ascii="Times New Roman" w:hAnsi="Times New Roman"/>
          <w:i/>
          <w:sz w:val="24"/>
          <w:szCs w:val="24"/>
          <w:lang w:val="kk-KZ"/>
        </w:rPr>
        <w:t xml:space="preserve">, СМР </w:t>
      </w:r>
      <w:r w:rsidRPr="00745561">
        <w:rPr>
          <w:rFonts w:ascii="Times New Roman" w:eastAsia="Times New Roman" w:hAnsi="Times New Roman"/>
          <w:i/>
          <w:sz w:val="24"/>
          <w:szCs w:val="24"/>
        </w:rPr>
        <w:t>–</w:t>
      </w:r>
      <w:r>
        <w:rPr>
          <w:rFonts w:ascii="Times New Roman" w:hAnsi="Times New Roman"/>
          <w:i/>
          <w:sz w:val="24"/>
          <w:szCs w:val="24"/>
          <w:lang w:val="kk-KZ"/>
        </w:rPr>
        <w:t xml:space="preserve"> 33, АУП – 4;</w:t>
      </w:r>
    </w:p>
    <w:p w:rsidR="00AA1E03" w:rsidRPr="00745561" w:rsidRDefault="00AA1E03" w:rsidP="00AA1E03">
      <w:pPr>
        <w:spacing w:after="0" w:line="240" w:lineRule="auto"/>
        <w:ind w:firstLine="567"/>
        <w:contextualSpacing/>
        <w:jc w:val="both"/>
        <w:rPr>
          <w:rFonts w:ascii="Times New Roman" w:hAnsi="Times New Roman"/>
          <w:i/>
          <w:sz w:val="24"/>
          <w:szCs w:val="24"/>
          <w:lang w:val="kk-KZ"/>
        </w:rPr>
      </w:pPr>
      <w:r>
        <w:rPr>
          <w:rFonts w:ascii="Times New Roman" w:hAnsi="Times New Roman"/>
          <w:i/>
          <w:sz w:val="24"/>
          <w:szCs w:val="24"/>
        </w:rPr>
        <w:t xml:space="preserve">За отчетный период </w:t>
      </w:r>
      <w:r>
        <w:rPr>
          <w:rFonts w:ascii="Times New Roman" w:hAnsi="Times New Roman"/>
          <w:i/>
          <w:sz w:val="24"/>
          <w:szCs w:val="24"/>
          <w:lang w:val="kk-KZ"/>
        </w:rPr>
        <w:t xml:space="preserve">составляет квалификационные категории врачей -19, </w:t>
      </w:r>
      <w:r w:rsidRPr="00745561">
        <w:rPr>
          <w:rFonts w:ascii="Times New Roman" w:eastAsia="Times New Roman" w:hAnsi="Times New Roman"/>
          <w:i/>
          <w:sz w:val="24"/>
          <w:szCs w:val="24"/>
          <w:lang w:eastAsia="ru-RU"/>
        </w:rPr>
        <w:t xml:space="preserve">из </w:t>
      </w:r>
      <w:r>
        <w:rPr>
          <w:rFonts w:ascii="Times New Roman" w:eastAsia="Times New Roman" w:hAnsi="Times New Roman"/>
          <w:i/>
          <w:sz w:val="24"/>
          <w:szCs w:val="24"/>
          <w:lang w:eastAsia="ru-RU"/>
        </w:rPr>
        <w:t xml:space="preserve">них </w:t>
      </w:r>
      <w:r>
        <w:rPr>
          <w:rFonts w:ascii="Times New Roman" w:eastAsia="Times New Roman" w:hAnsi="Times New Roman"/>
          <w:i/>
          <w:sz w:val="24"/>
          <w:szCs w:val="24"/>
          <w:lang w:val="kk-KZ" w:eastAsia="ru-RU"/>
        </w:rPr>
        <w:t xml:space="preserve">высшая категория </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12</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первая категория – 5, вторая категория </w:t>
      </w:r>
      <w:r>
        <w:rPr>
          <w:rFonts w:ascii="Times New Roman" w:eastAsia="Times New Roman" w:hAnsi="Times New Roman"/>
          <w:i/>
          <w:sz w:val="24"/>
          <w:szCs w:val="24"/>
          <w:lang w:eastAsia="ru-RU"/>
        </w:rPr>
        <w:t>– 2</w:t>
      </w:r>
      <w:r>
        <w:rPr>
          <w:rFonts w:ascii="Times New Roman" w:eastAsia="Times New Roman" w:hAnsi="Times New Roman"/>
          <w:i/>
          <w:sz w:val="24"/>
          <w:szCs w:val="24"/>
          <w:lang w:val="kk-KZ" w:eastAsia="ru-RU"/>
        </w:rPr>
        <w:t xml:space="preserve">; </w:t>
      </w:r>
    </w:p>
    <w:p w:rsidR="00AA1E03" w:rsidRPr="00E11E2D" w:rsidRDefault="00AA1E03" w:rsidP="00AA1E03">
      <w:pPr>
        <w:spacing w:after="0" w:line="240" w:lineRule="auto"/>
        <w:ind w:firstLine="567"/>
        <w:contextualSpacing/>
        <w:jc w:val="both"/>
        <w:rPr>
          <w:rFonts w:ascii="Times New Roman" w:hAnsi="Times New Roman"/>
          <w:i/>
          <w:sz w:val="24"/>
          <w:szCs w:val="24"/>
        </w:rPr>
      </w:pPr>
      <w:r w:rsidRPr="00745561">
        <w:rPr>
          <w:rFonts w:ascii="Times New Roman" w:hAnsi="Times New Roman"/>
          <w:i/>
          <w:sz w:val="24"/>
          <w:szCs w:val="24"/>
        </w:rPr>
        <w:t xml:space="preserve">За отчетный период </w:t>
      </w:r>
      <w:r>
        <w:rPr>
          <w:rFonts w:ascii="Times New Roman" w:hAnsi="Times New Roman"/>
          <w:i/>
          <w:sz w:val="24"/>
          <w:szCs w:val="24"/>
          <w:lang w:val="kk-KZ"/>
        </w:rPr>
        <w:t>у</w:t>
      </w:r>
      <w:r w:rsidRPr="00745561">
        <w:rPr>
          <w:rFonts w:ascii="Times New Roman" w:hAnsi="Times New Roman"/>
          <w:i/>
          <w:sz w:val="24"/>
          <w:szCs w:val="24"/>
        </w:rPr>
        <w:t>ровень удовлетворенности персонала 2016 г. –</w:t>
      </w:r>
      <w:r>
        <w:rPr>
          <w:rFonts w:ascii="Times New Roman" w:hAnsi="Times New Roman"/>
          <w:i/>
          <w:sz w:val="24"/>
          <w:szCs w:val="24"/>
          <w:lang w:val="kk-KZ"/>
        </w:rPr>
        <w:t>70</w:t>
      </w:r>
      <w:r w:rsidRPr="00745561">
        <w:rPr>
          <w:rFonts w:ascii="Times New Roman" w:hAnsi="Times New Roman"/>
          <w:i/>
          <w:sz w:val="24"/>
          <w:szCs w:val="24"/>
        </w:rPr>
        <w:t xml:space="preserve"> %</w:t>
      </w:r>
      <w:r w:rsidRPr="00745561">
        <w:rPr>
          <w:rFonts w:ascii="Times New Roman" w:hAnsi="Times New Roman"/>
          <w:i/>
          <w:sz w:val="24"/>
          <w:szCs w:val="24"/>
          <w:lang w:val="kk-KZ"/>
        </w:rPr>
        <w:t xml:space="preserve">; 2017 г. – </w:t>
      </w:r>
      <w:r>
        <w:rPr>
          <w:rFonts w:ascii="Times New Roman" w:hAnsi="Times New Roman"/>
          <w:i/>
          <w:sz w:val="24"/>
          <w:szCs w:val="24"/>
          <w:lang w:val="kk-KZ"/>
        </w:rPr>
        <w:t>75</w:t>
      </w:r>
      <w:r w:rsidRPr="00745561">
        <w:rPr>
          <w:rFonts w:ascii="Times New Roman" w:hAnsi="Times New Roman"/>
          <w:i/>
          <w:sz w:val="24"/>
          <w:szCs w:val="24"/>
        </w:rPr>
        <w:t xml:space="preserve">%). </w:t>
      </w:r>
      <w:r w:rsidRPr="00745561">
        <w:rPr>
          <w:rFonts w:ascii="Times New Roman" w:eastAsia="Times New Roman" w:hAnsi="Times New Roman"/>
          <w:i/>
          <w:sz w:val="24"/>
          <w:szCs w:val="24"/>
          <w:lang w:eastAsia="ru-RU"/>
        </w:rPr>
        <w:t>Текучесть кадров за отчетный год составляет 5</w:t>
      </w:r>
      <w:r>
        <w:rPr>
          <w:rFonts w:ascii="Times New Roman" w:eastAsia="Times New Roman" w:hAnsi="Times New Roman"/>
          <w:i/>
          <w:sz w:val="24"/>
          <w:szCs w:val="24"/>
          <w:lang w:val="kk-KZ" w:eastAsia="ru-RU"/>
        </w:rPr>
        <w:t xml:space="preserve"> </w:t>
      </w:r>
      <w:r w:rsidRPr="00745561">
        <w:rPr>
          <w:rFonts w:ascii="Times New Roman" w:eastAsia="Times New Roman" w:hAnsi="Times New Roman"/>
          <w:i/>
          <w:sz w:val="24"/>
          <w:szCs w:val="24"/>
          <w:lang w:eastAsia="ru-RU"/>
        </w:rPr>
        <w:t xml:space="preserve">% </w:t>
      </w:r>
    </w:p>
    <w:p w:rsidR="00AA1E03" w:rsidRPr="00F35EFA" w:rsidRDefault="00AA1E03" w:rsidP="00AA1E03">
      <w:pPr>
        <w:spacing w:after="0" w:line="240" w:lineRule="auto"/>
        <w:ind w:firstLine="567"/>
        <w:contextualSpacing/>
        <w:jc w:val="both"/>
        <w:rPr>
          <w:rFonts w:ascii="Times New Roman" w:hAnsi="Times New Roman"/>
          <w:i/>
          <w:sz w:val="24"/>
          <w:szCs w:val="24"/>
          <w:lang w:val="kk-KZ"/>
        </w:rPr>
      </w:pPr>
      <w:r>
        <w:rPr>
          <w:rFonts w:ascii="Times New Roman" w:hAnsi="Times New Roman"/>
          <w:i/>
          <w:sz w:val="24"/>
          <w:szCs w:val="24"/>
          <w:lang w:val="kk-KZ"/>
        </w:rPr>
        <w:t xml:space="preserve">15-19 мая 2017 года </w:t>
      </w:r>
      <w:r>
        <w:rPr>
          <w:rFonts w:ascii="Times New Roman" w:hAnsi="Times New Roman"/>
          <w:i/>
          <w:sz w:val="24"/>
          <w:szCs w:val="24"/>
        </w:rPr>
        <w:t>проведено</w:t>
      </w:r>
      <w:r w:rsidRPr="00745561">
        <w:rPr>
          <w:rFonts w:ascii="Times New Roman" w:hAnsi="Times New Roman"/>
          <w:i/>
          <w:sz w:val="24"/>
          <w:szCs w:val="24"/>
        </w:rPr>
        <w:t xml:space="preserve"> </w:t>
      </w:r>
      <w:r>
        <w:rPr>
          <w:rFonts w:ascii="Times New Roman" w:hAnsi="Times New Roman"/>
          <w:i/>
          <w:sz w:val="24"/>
          <w:szCs w:val="24"/>
          <w:lang w:val="kk-KZ"/>
        </w:rPr>
        <w:t xml:space="preserve">выездной семинар с участием специалистов Атырауской области и заведующей кафедры инфекционной болезни, доцентом Карагандинского государсвенного  медицинского университета А.А.Ким. </w:t>
      </w:r>
    </w:p>
    <w:p w:rsidR="00AA1E03" w:rsidRPr="00F35EFA" w:rsidRDefault="00AA1E03" w:rsidP="00AA1E03">
      <w:pPr>
        <w:spacing w:after="0" w:line="240" w:lineRule="auto"/>
        <w:ind w:firstLine="567"/>
        <w:contextualSpacing/>
        <w:jc w:val="both"/>
        <w:rPr>
          <w:rFonts w:ascii="Times New Roman" w:hAnsi="Times New Roman"/>
          <w:i/>
          <w:sz w:val="24"/>
          <w:szCs w:val="24"/>
          <w:lang w:val="kk-KZ"/>
        </w:rPr>
      </w:pPr>
      <w:r>
        <w:rPr>
          <w:rFonts w:ascii="Times New Roman" w:hAnsi="Times New Roman"/>
          <w:i/>
          <w:sz w:val="24"/>
          <w:szCs w:val="24"/>
          <w:lang w:val="kk-KZ"/>
        </w:rPr>
        <w:t xml:space="preserve">10-11 ноября 2017 года </w:t>
      </w:r>
      <w:r>
        <w:rPr>
          <w:rFonts w:ascii="Times New Roman" w:hAnsi="Times New Roman"/>
          <w:i/>
          <w:sz w:val="24"/>
          <w:szCs w:val="24"/>
        </w:rPr>
        <w:t>проведено</w:t>
      </w:r>
      <w:r w:rsidRPr="00745561">
        <w:rPr>
          <w:rFonts w:ascii="Times New Roman" w:hAnsi="Times New Roman"/>
          <w:i/>
          <w:sz w:val="24"/>
          <w:szCs w:val="24"/>
        </w:rPr>
        <w:t xml:space="preserve"> </w:t>
      </w:r>
      <w:r>
        <w:rPr>
          <w:rFonts w:ascii="Times New Roman" w:hAnsi="Times New Roman"/>
          <w:i/>
          <w:sz w:val="24"/>
          <w:szCs w:val="24"/>
          <w:lang w:val="kk-KZ"/>
        </w:rPr>
        <w:t>выездной семинар с участием специалистов Атырауской области и заведующей кафедры детской инфекционной болезни, профессором  Астана медицинский университета Д.А.Баешовой и заведующей кафедры ренимации, анестезиологии и экстренной медицинской помощи профессором Н.А.Малтабаровой на тему «Актуальные вопросы неотложных состояний при инфекционных заболеваниях у взрослых и детей»</w:t>
      </w:r>
    </w:p>
    <w:p w:rsidR="00AA1E03" w:rsidRPr="00745561" w:rsidRDefault="00AA1E03" w:rsidP="00AA1E03">
      <w:pPr>
        <w:spacing w:after="0" w:line="240" w:lineRule="auto"/>
        <w:ind w:firstLine="567"/>
        <w:contextualSpacing/>
        <w:jc w:val="both"/>
        <w:rPr>
          <w:rFonts w:ascii="Times New Roman" w:hAnsi="Times New Roman"/>
          <w:bCs/>
          <w:i/>
          <w:sz w:val="24"/>
          <w:szCs w:val="24"/>
          <w:u w:val="single"/>
        </w:rPr>
      </w:pPr>
      <w:r w:rsidRPr="00745561">
        <w:rPr>
          <w:rFonts w:ascii="Times New Roman" w:hAnsi="Times New Roman"/>
          <w:bCs/>
          <w:i/>
          <w:sz w:val="24"/>
          <w:szCs w:val="24"/>
          <w:u w:val="single"/>
          <w:lang w:val="kk-KZ"/>
        </w:rPr>
        <w:t>Совершенствование системы профессионального развития среднего медицинско</w:t>
      </w:r>
      <w:r w:rsidRPr="00745561">
        <w:rPr>
          <w:rFonts w:ascii="Times New Roman" w:hAnsi="Times New Roman"/>
          <w:bCs/>
          <w:i/>
          <w:sz w:val="24"/>
          <w:szCs w:val="24"/>
          <w:u w:val="single"/>
        </w:rPr>
        <w:t>го персонала, включая расширение его прав и полномочий:</w:t>
      </w:r>
    </w:p>
    <w:p w:rsidR="00AA1E03" w:rsidRDefault="00AA1E03" w:rsidP="00AA1E03">
      <w:pPr>
        <w:spacing w:after="0" w:line="240" w:lineRule="auto"/>
        <w:contextualSpacing/>
        <w:jc w:val="both"/>
        <w:rPr>
          <w:rFonts w:ascii="Times New Roman" w:hAnsi="Times New Roman"/>
          <w:i/>
          <w:sz w:val="24"/>
          <w:szCs w:val="24"/>
          <w:lang w:val="kk-KZ"/>
        </w:rPr>
      </w:pPr>
      <w:r w:rsidRPr="00745561">
        <w:rPr>
          <w:rFonts w:ascii="Times New Roman" w:hAnsi="Times New Roman"/>
          <w:i/>
          <w:sz w:val="24"/>
          <w:szCs w:val="24"/>
        </w:rPr>
        <w:t xml:space="preserve">В </w:t>
      </w:r>
      <w:r>
        <w:rPr>
          <w:rFonts w:ascii="Times New Roman" w:hAnsi="Times New Roman" w:cs="Times New Roman"/>
          <w:bCs/>
          <w:i/>
          <w:iCs/>
          <w:sz w:val="24"/>
          <w:szCs w:val="24"/>
        </w:rPr>
        <w:t>Организации</w:t>
      </w:r>
      <w:r w:rsidRPr="00745561">
        <w:rPr>
          <w:rFonts w:ascii="Times New Roman" w:hAnsi="Times New Roman"/>
          <w:i/>
          <w:sz w:val="24"/>
          <w:szCs w:val="24"/>
        </w:rPr>
        <w:t xml:space="preserve"> особое внимание уделяется профессиональному развитию медицинских сестер, включая расширение их прав и полномочий, улучшение клинических навыков и этического поведения. </w:t>
      </w:r>
    </w:p>
    <w:p w:rsidR="00AA1E03" w:rsidRPr="00745561" w:rsidRDefault="00AA1E03" w:rsidP="00AA1E03">
      <w:pPr>
        <w:spacing w:after="0" w:line="240" w:lineRule="auto"/>
        <w:ind w:firstLine="567"/>
        <w:contextualSpacing/>
        <w:jc w:val="both"/>
        <w:rPr>
          <w:rFonts w:ascii="Times New Roman" w:hAnsi="Times New Roman"/>
          <w:i/>
          <w:sz w:val="24"/>
          <w:szCs w:val="24"/>
          <w:lang w:val="kk-KZ"/>
        </w:rPr>
      </w:pPr>
      <w:r>
        <w:rPr>
          <w:rFonts w:ascii="Times New Roman" w:hAnsi="Times New Roman"/>
          <w:i/>
          <w:sz w:val="24"/>
          <w:szCs w:val="24"/>
        </w:rPr>
        <w:t xml:space="preserve">За отчетный период </w:t>
      </w:r>
      <w:r>
        <w:rPr>
          <w:rFonts w:ascii="Times New Roman" w:hAnsi="Times New Roman"/>
          <w:i/>
          <w:sz w:val="24"/>
          <w:szCs w:val="24"/>
          <w:lang w:val="kk-KZ"/>
        </w:rPr>
        <w:t xml:space="preserve">составляет квалификационные категории </w:t>
      </w:r>
      <w:r w:rsidRPr="00745561">
        <w:rPr>
          <w:rFonts w:ascii="Times New Roman" w:hAnsi="Times New Roman"/>
          <w:i/>
          <w:sz w:val="24"/>
          <w:szCs w:val="24"/>
        </w:rPr>
        <w:t>медицинских сестер</w:t>
      </w:r>
      <w:r>
        <w:rPr>
          <w:rFonts w:ascii="Times New Roman" w:hAnsi="Times New Roman"/>
          <w:i/>
          <w:sz w:val="24"/>
          <w:szCs w:val="24"/>
          <w:lang w:val="kk-KZ"/>
        </w:rPr>
        <w:t xml:space="preserve">  -52, </w:t>
      </w:r>
      <w:r w:rsidRPr="00745561">
        <w:rPr>
          <w:rFonts w:ascii="Times New Roman" w:eastAsia="Times New Roman" w:hAnsi="Times New Roman"/>
          <w:i/>
          <w:sz w:val="24"/>
          <w:szCs w:val="24"/>
          <w:lang w:eastAsia="ru-RU"/>
        </w:rPr>
        <w:t xml:space="preserve">из </w:t>
      </w:r>
      <w:r>
        <w:rPr>
          <w:rFonts w:ascii="Times New Roman" w:eastAsia="Times New Roman" w:hAnsi="Times New Roman"/>
          <w:i/>
          <w:sz w:val="24"/>
          <w:szCs w:val="24"/>
          <w:lang w:eastAsia="ru-RU"/>
        </w:rPr>
        <w:t xml:space="preserve">них </w:t>
      </w:r>
      <w:r>
        <w:rPr>
          <w:rFonts w:ascii="Times New Roman" w:eastAsia="Times New Roman" w:hAnsi="Times New Roman"/>
          <w:i/>
          <w:sz w:val="24"/>
          <w:szCs w:val="24"/>
          <w:lang w:val="kk-KZ" w:eastAsia="ru-RU"/>
        </w:rPr>
        <w:t xml:space="preserve">высшая категория </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39</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первая категория – 9, вторая категория </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4; </w:t>
      </w:r>
    </w:p>
    <w:p w:rsidR="00AA1E03" w:rsidRPr="00745561" w:rsidRDefault="00AA1E03" w:rsidP="00AA1E03">
      <w:pPr>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 xml:space="preserve">За отчетный период проведено </w:t>
      </w:r>
      <w:r w:rsidRPr="00745561">
        <w:rPr>
          <w:rFonts w:ascii="Times New Roman" w:hAnsi="Times New Roman"/>
          <w:i/>
          <w:sz w:val="24"/>
          <w:szCs w:val="24"/>
        </w:rPr>
        <w:t>общебольничных конференций для специалистов сестринского дела с изложением теоретического материала и практических навыков.</w:t>
      </w:r>
    </w:p>
    <w:p w:rsidR="00AA1E03" w:rsidRPr="005B647B" w:rsidRDefault="00AA1E03" w:rsidP="00AA1E03">
      <w:pPr>
        <w:tabs>
          <w:tab w:val="left" w:pos="993"/>
        </w:tabs>
        <w:spacing w:after="0" w:line="240" w:lineRule="auto"/>
        <w:contextualSpacing/>
        <w:jc w:val="both"/>
        <w:rPr>
          <w:rFonts w:ascii="Times New Roman" w:hAnsi="Times New Roman"/>
          <w:i/>
          <w:sz w:val="24"/>
          <w:szCs w:val="24"/>
          <w:lang w:val="kk-KZ"/>
        </w:rPr>
      </w:pPr>
      <w:r w:rsidRPr="00745561">
        <w:rPr>
          <w:rFonts w:ascii="Times New Roman" w:hAnsi="Times New Roman"/>
          <w:i/>
          <w:sz w:val="24"/>
          <w:szCs w:val="24"/>
        </w:rPr>
        <w:t>Во всех конференциях принимали участие специалисты сестринского дела клинических</w:t>
      </w:r>
      <w:r>
        <w:rPr>
          <w:rFonts w:ascii="Times New Roman" w:hAnsi="Times New Roman"/>
          <w:i/>
          <w:sz w:val="24"/>
          <w:szCs w:val="24"/>
          <w:lang w:val="kk-KZ"/>
        </w:rPr>
        <w:t>и стационарных</w:t>
      </w:r>
      <w:r w:rsidRPr="00745561">
        <w:rPr>
          <w:rFonts w:ascii="Times New Roman" w:hAnsi="Times New Roman"/>
          <w:i/>
          <w:sz w:val="24"/>
          <w:szCs w:val="24"/>
        </w:rPr>
        <w:t xml:space="preserve"> отд</w:t>
      </w:r>
      <w:r>
        <w:rPr>
          <w:rFonts w:ascii="Times New Roman" w:hAnsi="Times New Roman"/>
          <w:i/>
          <w:sz w:val="24"/>
          <w:szCs w:val="24"/>
        </w:rPr>
        <w:t>елений</w:t>
      </w:r>
      <w:r>
        <w:rPr>
          <w:rFonts w:ascii="Times New Roman" w:hAnsi="Times New Roman"/>
          <w:i/>
          <w:sz w:val="24"/>
          <w:szCs w:val="24"/>
          <w:lang w:val="kk-KZ"/>
        </w:rPr>
        <w:t>.</w:t>
      </w:r>
    </w:p>
    <w:p w:rsidR="00AA1E03" w:rsidRPr="00D8545D" w:rsidRDefault="00AA1E03" w:rsidP="00AA1E03">
      <w:pPr>
        <w:tabs>
          <w:tab w:val="left" w:pos="993"/>
        </w:tabs>
        <w:spacing w:after="0" w:line="240" w:lineRule="auto"/>
        <w:contextualSpacing/>
        <w:jc w:val="both"/>
        <w:rPr>
          <w:rFonts w:ascii="Times New Roman" w:hAnsi="Times New Roman"/>
          <w:sz w:val="24"/>
          <w:szCs w:val="24"/>
        </w:rPr>
      </w:pPr>
    </w:p>
    <w:p w:rsidR="00AA1E03" w:rsidRPr="00CB573D" w:rsidRDefault="00AA1E03" w:rsidP="00AA1E03">
      <w:pPr>
        <w:tabs>
          <w:tab w:val="left" w:pos="567"/>
        </w:tabs>
        <w:spacing w:after="0" w:line="240" w:lineRule="auto"/>
        <w:contextualSpacing/>
        <w:jc w:val="both"/>
        <w:rPr>
          <w:rFonts w:ascii="Times New Roman" w:hAnsi="Times New Roman" w:cs="Times New Roman"/>
          <w:b/>
          <w:sz w:val="24"/>
          <w:szCs w:val="24"/>
        </w:rPr>
      </w:pPr>
      <w:r w:rsidRPr="00D8545D">
        <w:rPr>
          <w:rFonts w:ascii="Times New Roman" w:hAnsi="Times New Roman" w:cs="Times New Roman"/>
          <w:b/>
          <w:sz w:val="24"/>
          <w:szCs w:val="24"/>
        </w:rPr>
        <w:t>6.3 Нематериальная мотивация, в том числе повышение потенциала</w:t>
      </w:r>
    </w:p>
    <w:p w:rsidR="001F18FF" w:rsidRDefault="00AA1E03" w:rsidP="00AA1E03">
      <w:pPr>
        <w:tabs>
          <w:tab w:val="left" w:pos="567"/>
        </w:tabs>
        <w:spacing w:after="0" w:line="240" w:lineRule="auto"/>
        <w:contextualSpacing/>
        <w:jc w:val="both"/>
        <w:rPr>
          <w:rFonts w:ascii="Times New Roman" w:hAnsi="Times New Roman"/>
          <w:sz w:val="24"/>
          <w:szCs w:val="24"/>
          <w:lang w:val="kk-KZ"/>
        </w:rPr>
      </w:pPr>
      <w:r w:rsidRPr="00CB573D">
        <w:rPr>
          <w:rFonts w:ascii="Times New Roman" w:hAnsi="Times New Roman"/>
          <w:sz w:val="24"/>
          <w:szCs w:val="24"/>
          <w:lang w:val="kk-KZ"/>
        </w:rPr>
        <w:lastRenderedPageBreak/>
        <w:tab/>
      </w:r>
    </w:p>
    <w:p w:rsidR="00AA1E03" w:rsidRDefault="00AA1E03" w:rsidP="00AA1E03">
      <w:pPr>
        <w:tabs>
          <w:tab w:val="left" w:pos="567"/>
        </w:tabs>
        <w:spacing w:after="0" w:line="240" w:lineRule="auto"/>
        <w:contextualSpacing/>
        <w:jc w:val="both"/>
        <w:rPr>
          <w:rFonts w:ascii="Times New Roman" w:hAnsi="Times New Roman"/>
          <w:i/>
          <w:sz w:val="24"/>
          <w:szCs w:val="24"/>
          <w:u w:val="single"/>
        </w:rPr>
      </w:pPr>
      <w:r w:rsidRPr="00745561">
        <w:rPr>
          <w:rFonts w:ascii="Times New Roman" w:hAnsi="Times New Roman"/>
          <w:i/>
          <w:sz w:val="24"/>
          <w:szCs w:val="24"/>
          <w:u w:val="single"/>
        </w:rPr>
        <w:t xml:space="preserve">Развитие корпоративной культуры и поддержание корпоративных ценностей: </w:t>
      </w:r>
    </w:p>
    <w:p w:rsidR="001F18FF" w:rsidRPr="001F18FF" w:rsidRDefault="001F18FF" w:rsidP="00AA1E03">
      <w:pPr>
        <w:tabs>
          <w:tab w:val="left" w:pos="567"/>
        </w:tabs>
        <w:spacing w:after="0" w:line="240" w:lineRule="auto"/>
        <w:contextualSpacing/>
        <w:jc w:val="both"/>
        <w:rPr>
          <w:rFonts w:ascii="Times New Roman" w:hAnsi="Times New Roman"/>
          <w:i/>
          <w:sz w:val="16"/>
          <w:szCs w:val="16"/>
          <w:u w:val="single"/>
        </w:rPr>
      </w:pPr>
    </w:p>
    <w:p w:rsidR="00AA1E03" w:rsidRPr="001715FE" w:rsidRDefault="00AA1E03" w:rsidP="00AA1E03">
      <w:pPr>
        <w:spacing w:after="0" w:line="240" w:lineRule="auto"/>
        <w:contextualSpacing/>
        <w:jc w:val="both"/>
        <w:rPr>
          <w:rFonts w:ascii="Times New Roman" w:hAnsi="Times New Roman" w:cs="Times New Roman"/>
          <w:bCs/>
          <w:i/>
          <w:iCs/>
          <w:sz w:val="24"/>
          <w:szCs w:val="24"/>
        </w:rPr>
      </w:pPr>
      <w:r>
        <w:rPr>
          <w:rFonts w:ascii="Times New Roman" w:hAnsi="Times New Roman" w:cs="Times New Roman"/>
          <w:bCs/>
          <w:i/>
          <w:iCs/>
          <w:sz w:val="24"/>
          <w:szCs w:val="24"/>
        </w:rPr>
        <w:t>Организацией</w:t>
      </w:r>
      <w:r w:rsidRPr="00745561">
        <w:rPr>
          <w:rFonts w:ascii="Times New Roman" w:eastAsia="Times New Roman" w:hAnsi="Times New Roman"/>
          <w:i/>
          <w:sz w:val="24"/>
          <w:szCs w:val="24"/>
          <w:lang w:eastAsia="ru-RU"/>
        </w:rPr>
        <w:t xml:space="preserve"> на постоянной основе проводятся мероприятия по развитию корпоративной культуры и поддержанию корпоративных ценностей. Сотрудники при приеме на работу обязаны изучить Кодекс деловой этики, где указаны </w:t>
      </w:r>
      <w:r w:rsidRPr="00745561">
        <w:rPr>
          <w:rFonts w:ascii="Times New Roman" w:hAnsi="Times New Roman"/>
          <w:i/>
          <w:kern w:val="24"/>
          <w:sz w:val="24"/>
          <w:szCs w:val="24"/>
        </w:rPr>
        <w:t>ориентиры профессиональной деятельности</w:t>
      </w:r>
      <w:r w:rsidRPr="00745561">
        <w:rPr>
          <w:rFonts w:ascii="Times New Roman" w:eastAsia="Times New Roman" w:hAnsi="Times New Roman"/>
          <w:i/>
          <w:sz w:val="24"/>
          <w:szCs w:val="24"/>
          <w:lang w:eastAsia="ru-RU"/>
        </w:rPr>
        <w:t xml:space="preserve"> и корпоративной культуры.</w:t>
      </w:r>
    </w:p>
    <w:p w:rsidR="00AA1E03" w:rsidRPr="00745561" w:rsidRDefault="00AA1E03" w:rsidP="00AA1E03">
      <w:pPr>
        <w:spacing w:after="0" w:line="240" w:lineRule="auto"/>
        <w:ind w:firstLine="708"/>
        <w:contextualSpacing/>
        <w:jc w:val="both"/>
        <w:rPr>
          <w:rFonts w:ascii="Times New Roman" w:hAnsi="Times New Roman"/>
          <w:i/>
          <w:sz w:val="24"/>
          <w:szCs w:val="24"/>
        </w:rPr>
      </w:pPr>
      <w:r w:rsidRPr="00745561">
        <w:rPr>
          <w:rFonts w:ascii="Times New Roman" w:hAnsi="Times New Roman"/>
          <w:i/>
          <w:sz w:val="24"/>
          <w:szCs w:val="24"/>
        </w:rPr>
        <w:t xml:space="preserve">За отчетный период проведены 3 корпоративных мероприятия в честь празднования </w:t>
      </w:r>
      <w:r w:rsidRPr="00745561">
        <w:rPr>
          <w:rFonts w:ascii="Times New Roman" w:eastAsia="Times New Roman" w:hAnsi="Times New Roman"/>
          <w:i/>
          <w:sz w:val="24"/>
          <w:szCs w:val="24"/>
          <w:lang w:eastAsia="ru-RU"/>
        </w:rPr>
        <w:t xml:space="preserve">«Международного женского дня», </w:t>
      </w:r>
      <w:r w:rsidRPr="00745561">
        <w:rPr>
          <w:rFonts w:ascii="Times New Roman" w:hAnsi="Times New Roman"/>
          <w:i/>
          <w:sz w:val="24"/>
          <w:szCs w:val="24"/>
        </w:rPr>
        <w:t>«Дня медицинского работника», «Дня независимости».</w:t>
      </w:r>
    </w:p>
    <w:p w:rsidR="00AA1E03" w:rsidRPr="00745561" w:rsidRDefault="00AA1E03" w:rsidP="00AA1E03">
      <w:pPr>
        <w:spacing w:after="0" w:line="240" w:lineRule="auto"/>
        <w:contextualSpacing/>
        <w:jc w:val="both"/>
        <w:rPr>
          <w:rFonts w:ascii="Times New Roman" w:hAnsi="Times New Roman"/>
          <w:i/>
          <w:sz w:val="24"/>
          <w:szCs w:val="24"/>
        </w:rPr>
      </w:pPr>
      <w:r>
        <w:rPr>
          <w:rFonts w:ascii="Times New Roman" w:hAnsi="Times New Roman"/>
          <w:i/>
          <w:sz w:val="24"/>
          <w:szCs w:val="24"/>
          <w:lang w:val="kk-KZ"/>
        </w:rPr>
        <w:t>П</w:t>
      </w:r>
      <w:r w:rsidRPr="00745561">
        <w:rPr>
          <w:rFonts w:ascii="Times New Roman" w:hAnsi="Times New Roman"/>
          <w:i/>
          <w:sz w:val="24"/>
          <w:szCs w:val="24"/>
        </w:rPr>
        <w:t xml:space="preserve">роведена работа по подготовке наградных материалов для награждения почетными грамотами, благодарственными письмами </w:t>
      </w:r>
      <w:r>
        <w:rPr>
          <w:rFonts w:ascii="Times New Roman" w:hAnsi="Times New Roman" w:cs="Times New Roman"/>
          <w:bCs/>
          <w:i/>
          <w:iCs/>
          <w:sz w:val="24"/>
          <w:szCs w:val="24"/>
        </w:rPr>
        <w:t>Организации</w:t>
      </w:r>
      <w:r w:rsidRPr="00745561">
        <w:rPr>
          <w:rFonts w:ascii="Times New Roman" w:hAnsi="Times New Roman"/>
          <w:i/>
          <w:sz w:val="24"/>
          <w:szCs w:val="24"/>
        </w:rPr>
        <w:t xml:space="preserve"> в честь празднования Международного женского дня, Наурыз-мейрамы, Дня медицинского работника. </w:t>
      </w:r>
    </w:p>
    <w:p w:rsidR="00AA1E03" w:rsidRPr="000C58A5" w:rsidRDefault="00AA1E03" w:rsidP="001F18FF">
      <w:pPr>
        <w:tabs>
          <w:tab w:val="left" w:pos="567"/>
        </w:tabs>
        <w:spacing w:after="0" w:line="240" w:lineRule="auto"/>
        <w:contextualSpacing/>
        <w:jc w:val="both"/>
        <w:rPr>
          <w:rFonts w:ascii="Times New Roman" w:eastAsia="Times New Roman" w:hAnsi="Times New Roman"/>
          <w:i/>
          <w:sz w:val="24"/>
          <w:szCs w:val="24"/>
          <w:lang w:val="kk-KZ" w:eastAsia="ru-RU"/>
        </w:rPr>
      </w:pPr>
      <w:r w:rsidRPr="00745561">
        <w:rPr>
          <w:rFonts w:ascii="Times New Roman" w:hAnsi="Times New Roman"/>
          <w:i/>
          <w:sz w:val="24"/>
          <w:szCs w:val="24"/>
          <w:lang w:val="kk-KZ"/>
        </w:rPr>
        <w:tab/>
      </w:r>
      <w:r w:rsidRPr="00745561">
        <w:rPr>
          <w:rFonts w:ascii="Times New Roman" w:eastAsia="Times New Roman" w:hAnsi="Times New Roman"/>
          <w:i/>
          <w:sz w:val="24"/>
          <w:szCs w:val="24"/>
          <w:lang w:eastAsia="ru-RU"/>
        </w:rPr>
        <w:t xml:space="preserve">Всего за отчетный период количество сотрудников, уволенных по собственному желанию, составило </w:t>
      </w:r>
      <w:r>
        <w:rPr>
          <w:rFonts w:ascii="Times New Roman" w:eastAsia="Times New Roman" w:hAnsi="Times New Roman"/>
          <w:i/>
          <w:sz w:val="24"/>
          <w:szCs w:val="24"/>
          <w:lang w:val="kk-KZ" w:eastAsia="ru-RU"/>
        </w:rPr>
        <w:t>46</w:t>
      </w:r>
      <w:r w:rsidRPr="00745561">
        <w:rPr>
          <w:rFonts w:ascii="Times New Roman" w:eastAsia="Times New Roman" w:hAnsi="Times New Roman"/>
          <w:i/>
          <w:sz w:val="24"/>
          <w:szCs w:val="24"/>
          <w:lang w:eastAsia="ru-RU"/>
        </w:rPr>
        <w:t xml:space="preserve">, из </w:t>
      </w:r>
      <w:r>
        <w:rPr>
          <w:rFonts w:ascii="Times New Roman" w:eastAsia="Times New Roman" w:hAnsi="Times New Roman"/>
          <w:i/>
          <w:sz w:val="24"/>
          <w:szCs w:val="24"/>
          <w:lang w:eastAsia="ru-RU"/>
        </w:rPr>
        <w:t>них АУП –</w:t>
      </w:r>
      <w:r>
        <w:rPr>
          <w:rFonts w:ascii="Times New Roman" w:eastAsia="Times New Roman" w:hAnsi="Times New Roman"/>
          <w:i/>
          <w:sz w:val="24"/>
          <w:szCs w:val="24"/>
          <w:lang w:val="kk-KZ" w:eastAsia="ru-RU"/>
        </w:rPr>
        <w:t>1</w:t>
      </w:r>
      <w:r>
        <w:rPr>
          <w:rFonts w:ascii="Times New Roman" w:eastAsia="Times New Roman" w:hAnsi="Times New Roman"/>
          <w:i/>
          <w:sz w:val="24"/>
          <w:szCs w:val="24"/>
          <w:lang w:eastAsia="ru-RU"/>
        </w:rPr>
        <w:t xml:space="preserve">, врачи – 2, СМР – </w:t>
      </w:r>
      <w:r>
        <w:rPr>
          <w:rFonts w:ascii="Times New Roman" w:eastAsia="Times New Roman" w:hAnsi="Times New Roman"/>
          <w:i/>
          <w:sz w:val="24"/>
          <w:szCs w:val="24"/>
          <w:lang w:val="kk-KZ" w:eastAsia="ru-RU"/>
        </w:rPr>
        <w:t>6</w:t>
      </w:r>
      <w:r w:rsidRPr="00745561">
        <w:rPr>
          <w:rFonts w:ascii="Times New Roman" w:eastAsia="Times New Roman" w:hAnsi="Times New Roman"/>
          <w:i/>
          <w:sz w:val="24"/>
          <w:szCs w:val="24"/>
          <w:lang w:eastAsia="ru-RU"/>
        </w:rPr>
        <w:t>, ММП – 1</w:t>
      </w:r>
      <w:r>
        <w:rPr>
          <w:rFonts w:ascii="Times New Roman" w:eastAsia="Times New Roman" w:hAnsi="Times New Roman"/>
          <w:i/>
          <w:sz w:val="24"/>
          <w:szCs w:val="24"/>
          <w:lang w:val="kk-KZ" w:eastAsia="ru-RU"/>
        </w:rPr>
        <w:t>7</w:t>
      </w:r>
      <w:r>
        <w:rPr>
          <w:rFonts w:ascii="Times New Roman" w:eastAsia="Times New Roman" w:hAnsi="Times New Roman"/>
          <w:i/>
          <w:sz w:val="24"/>
          <w:szCs w:val="24"/>
          <w:lang w:eastAsia="ru-RU"/>
        </w:rPr>
        <w:t xml:space="preserve">, прочие (в т.ч. </w:t>
      </w:r>
      <w:r>
        <w:rPr>
          <w:rFonts w:ascii="Times New Roman" w:eastAsia="Times New Roman" w:hAnsi="Times New Roman"/>
          <w:i/>
          <w:sz w:val="24"/>
          <w:szCs w:val="24"/>
          <w:lang w:val="kk-KZ" w:eastAsia="ru-RU"/>
        </w:rPr>
        <w:t xml:space="preserve">хоз.персонал </w:t>
      </w:r>
      <w:r w:rsidRPr="00745561">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20</w:t>
      </w:r>
      <w:r w:rsidRPr="00745561">
        <w:rPr>
          <w:rFonts w:ascii="Times New Roman" w:eastAsia="Times New Roman" w:hAnsi="Times New Roman"/>
          <w:i/>
          <w:sz w:val="24"/>
          <w:szCs w:val="24"/>
          <w:lang w:eastAsia="ru-RU"/>
        </w:rPr>
        <w:t xml:space="preserve">). </w:t>
      </w:r>
    </w:p>
    <w:p w:rsidR="00AA1E03" w:rsidRPr="00C20253" w:rsidRDefault="00AA1E03" w:rsidP="00AA1E03">
      <w:pPr>
        <w:tabs>
          <w:tab w:val="left" w:pos="0"/>
        </w:tabs>
        <w:spacing w:after="0" w:line="240" w:lineRule="auto"/>
        <w:contextualSpacing/>
        <w:jc w:val="both"/>
        <w:rPr>
          <w:rFonts w:ascii="Times New Roman" w:hAnsi="Times New Roman"/>
          <w:sz w:val="24"/>
          <w:szCs w:val="24"/>
        </w:rPr>
      </w:pPr>
    </w:p>
    <w:p w:rsidR="00AA1E03" w:rsidRPr="00CB573D" w:rsidRDefault="00AA1E03" w:rsidP="00AA1E03">
      <w:pPr>
        <w:spacing w:after="0" w:line="240" w:lineRule="auto"/>
        <w:ind w:firstLine="567"/>
        <w:contextualSpacing/>
        <w:jc w:val="both"/>
        <w:rPr>
          <w:rFonts w:ascii="Times New Roman" w:hAnsi="Times New Roman"/>
          <w:b/>
          <w:sz w:val="24"/>
          <w:szCs w:val="24"/>
          <w:lang w:val="kk-KZ"/>
        </w:rPr>
      </w:pPr>
      <w:r w:rsidRPr="00D8545D">
        <w:rPr>
          <w:rFonts w:ascii="Times New Roman" w:hAnsi="Times New Roman" w:cs="Times New Roman"/>
          <w:b/>
          <w:sz w:val="24"/>
          <w:szCs w:val="24"/>
        </w:rPr>
        <w:t>6.4 Управление рисками</w:t>
      </w:r>
    </w:p>
    <w:p w:rsidR="00AA1E03" w:rsidRPr="00745561" w:rsidRDefault="00AA1E03" w:rsidP="00AA1E03">
      <w:pPr>
        <w:tabs>
          <w:tab w:val="left" w:pos="993"/>
        </w:tabs>
        <w:spacing w:after="0" w:line="240" w:lineRule="auto"/>
        <w:ind w:firstLine="567"/>
        <w:contextualSpacing/>
        <w:jc w:val="both"/>
        <w:rPr>
          <w:rFonts w:ascii="Times New Roman" w:hAnsi="Times New Roman"/>
          <w:i/>
          <w:sz w:val="24"/>
          <w:szCs w:val="24"/>
          <w:u w:val="single"/>
        </w:rPr>
      </w:pPr>
      <w:r w:rsidRPr="00745561">
        <w:rPr>
          <w:rFonts w:ascii="Times New Roman" w:hAnsi="Times New Roman"/>
          <w:i/>
          <w:sz w:val="24"/>
          <w:szCs w:val="24"/>
          <w:u w:val="single"/>
        </w:rPr>
        <w:t xml:space="preserve">Обеспечение безопасными и эргономичными условиями труда медицинского и немедицинского персонала. </w:t>
      </w:r>
    </w:p>
    <w:p w:rsidR="00AA1E03" w:rsidRPr="00745561" w:rsidRDefault="00AA1E03" w:rsidP="00AA1E03">
      <w:pPr>
        <w:spacing w:after="0" w:line="240" w:lineRule="auto"/>
        <w:ind w:firstLine="708"/>
        <w:contextualSpacing/>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 xml:space="preserve">За отчетный период отделом </w:t>
      </w:r>
      <w:r w:rsidRPr="00745561">
        <w:rPr>
          <w:rFonts w:ascii="Times New Roman" w:hAnsi="Times New Roman"/>
          <w:i/>
          <w:sz w:val="24"/>
          <w:szCs w:val="24"/>
        </w:rPr>
        <w:t xml:space="preserve">ГО, ЧС, ПБ, ОТ, ТБ </w:t>
      </w:r>
      <w:r>
        <w:rPr>
          <w:rFonts w:ascii="Times New Roman" w:hAnsi="Times New Roman" w:cs="Times New Roman"/>
          <w:bCs/>
          <w:i/>
          <w:iCs/>
          <w:sz w:val="24"/>
          <w:szCs w:val="24"/>
        </w:rPr>
        <w:t>Организации</w:t>
      </w:r>
      <w:r w:rsidRPr="00745561">
        <w:rPr>
          <w:rFonts w:ascii="Times New Roman" w:eastAsia="Times New Roman" w:hAnsi="Times New Roman"/>
          <w:i/>
          <w:sz w:val="24"/>
          <w:szCs w:val="24"/>
          <w:lang w:eastAsia="ru-RU"/>
        </w:rPr>
        <w:t xml:space="preserve"> проведена работа по:</w:t>
      </w:r>
    </w:p>
    <w:p w:rsidR="00AA1E03" w:rsidRPr="00745561" w:rsidRDefault="00AA1E03" w:rsidP="00AA1E03">
      <w:pPr>
        <w:pStyle w:val="a4"/>
        <w:numPr>
          <w:ilvl w:val="0"/>
          <w:numId w:val="25"/>
        </w:numPr>
        <w:tabs>
          <w:tab w:val="left" w:pos="284"/>
        </w:tabs>
        <w:spacing w:after="0" w:line="240" w:lineRule="auto"/>
        <w:ind w:left="284" w:hanging="284"/>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 xml:space="preserve">обучению </w:t>
      </w:r>
      <w:r>
        <w:rPr>
          <w:rFonts w:ascii="Times New Roman" w:eastAsia="Times New Roman" w:hAnsi="Times New Roman"/>
          <w:i/>
          <w:sz w:val="24"/>
          <w:szCs w:val="24"/>
          <w:lang w:val="kk-KZ" w:eastAsia="ru-RU"/>
        </w:rPr>
        <w:t xml:space="preserve">сотрудиков больницы </w:t>
      </w:r>
      <w:r w:rsidRPr="00745561">
        <w:rPr>
          <w:rFonts w:ascii="Times New Roman" w:eastAsia="Times New Roman" w:hAnsi="Times New Roman"/>
          <w:i/>
          <w:sz w:val="24"/>
          <w:szCs w:val="24"/>
          <w:lang w:eastAsia="ru-RU"/>
        </w:rPr>
        <w:t xml:space="preserve"> бе</w:t>
      </w:r>
      <w:r>
        <w:rPr>
          <w:rFonts w:ascii="Times New Roman" w:eastAsia="Times New Roman" w:hAnsi="Times New Roman"/>
          <w:i/>
          <w:sz w:val="24"/>
          <w:szCs w:val="24"/>
          <w:lang w:eastAsia="ru-RU"/>
        </w:rPr>
        <w:t>зопасности и охраны труда</w:t>
      </w:r>
      <w:r w:rsidRPr="00745561">
        <w:rPr>
          <w:rFonts w:ascii="Times New Roman" w:eastAsia="Times New Roman" w:hAnsi="Times New Roman"/>
          <w:i/>
          <w:sz w:val="24"/>
          <w:szCs w:val="24"/>
          <w:lang w:eastAsia="ru-RU"/>
        </w:rPr>
        <w:t xml:space="preserve">; </w:t>
      </w:r>
    </w:p>
    <w:p w:rsidR="00AA1E03" w:rsidRPr="00745561" w:rsidRDefault="00AA1E03" w:rsidP="00AA1E03">
      <w:pPr>
        <w:pStyle w:val="a4"/>
        <w:numPr>
          <w:ilvl w:val="0"/>
          <w:numId w:val="25"/>
        </w:numPr>
        <w:tabs>
          <w:tab w:val="left" w:pos="284"/>
        </w:tabs>
        <w:spacing w:after="0" w:line="240" w:lineRule="auto"/>
        <w:ind w:left="284" w:hanging="284"/>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проверке знаний сотрудников в области безопасност</w:t>
      </w:r>
      <w:r>
        <w:rPr>
          <w:rFonts w:ascii="Times New Roman" w:eastAsia="Times New Roman" w:hAnsi="Times New Roman"/>
          <w:i/>
          <w:sz w:val="24"/>
          <w:szCs w:val="24"/>
          <w:lang w:eastAsia="ru-RU"/>
        </w:rPr>
        <w:t>и и охраны труда</w:t>
      </w:r>
      <w:r>
        <w:rPr>
          <w:rFonts w:ascii="Times New Roman" w:eastAsia="Times New Roman" w:hAnsi="Times New Roman"/>
          <w:i/>
          <w:sz w:val="24"/>
          <w:szCs w:val="24"/>
          <w:lang w:val="kk-KZ" w:eastAsia="ru-RU"/>
        </w:rPr>
        <w:t>;</w:t>
      </w:r>
    </w:p>
    <w:p w:rsidR="00AA1E03" w:rsidRPr="00745561" w:rsidRDefault="00AA1E03" w:rsidP="00AA1E03">
      <w:pPr>
        <w:pStyle w:val="a4"/>
        <w:numPr>
          <w:ilvl w:val="0"/>
          <w:numId w:val="25"/>
        </w:numPr>
        <w:tabs>
          <w:tab w:val="left" w:pos="284"/>
        </w:tabs>
        <w:spacing w:after="0" w:line="240" w:lineRule="auto"/>
        <w:ind w:left="284" w:hanging="284"/>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 xml:space="preserve">проведению вводного инструктажа с вновь принятыми на работу (проведено </w:t>
      </w:r>
      <w:r>
        <w:rPr>
          <w:rFonts w:ascii="Times New Roman" w:eastAsia="Times New Roman" w:hAnsi="Times New Roman"/>
          <w:i/>
          <w:sz w:val="24"/>
          <w:szCs w:val="24"/>
          <w:lang w:val="kk-KZ" w:eastAsia="ru-RU"/>
        </w:rPr>
        <w:t>6</w:t>
      </w:r>
      <w:r w:rsidRPr="00745561">
        <w:rPr>
          <w:rFonts w:ascii="Times New Roman" w:eastAsia="Times New Roman" w:hAnsi="Times New Roman"/>
          <w:i/>
          <w:sz w:val="24"/>
          <w:szCs w:val="24"/>
          <w:lang w:eastAsia="ru-RU"/>
        </w:rPr>
        <w:t xml:space="preserve"> сотрудникам); </w:t>
      </w:r>
    </w:p>
    <w:p w:rsidR="00AA1E03" w:rsidRPr="00745561" w:rsidRDefault="00AA1E03" w:rsidP="00AA1E03">
      <w:pPr>
        <w:pStyle w:val="a4"/>
        <w:numPr>
          <w:ilvl w:val="0"/>
          <w:numId w:val="25"/>
        </w:numPr>
        <w:tabs>
          <w:tab w:val="left" w:pos="284"/>
        </w:tabs>
        <w:spacing w:after="0" w:line="240" w:lineRule="auto"/>
        <w:ind w:left="284" w:hanging="284"/>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 xml:space="preserve">организации производственного экологического контроля (ежедневный обход зданий и территории, опрошено </w:t>
      </w:r>
      <w:r>
        <w:rPr>
          <w:rFonts w:ascii="Times New Roman" w:eastAsia="Times New Roman" w:hAnsi="Times New Roman"/>
          <w:i/>
          <w:sz w:val="24"/>
          <w:szCs w:val="24"/>
          <w:lang w:val="kk-KZ" w:eastAsia="ru-RU"/>
        </w:rPr>
        <w:t>285</w:t>
      </w:r>
      <w:r w:rsidRPr="00745561">
        <w:rPr>
          <w:rFonts w:ascii="Times New Roman" w:eastAsia="Times New Roman" w:hAnsi="Times New Roman"/>
          <w:i/>
          <w:sz w:val="24"/>
          <w:szCs w:val="24"/>
          <w:lang w:eastAsia="ru-RU"/>
        </w:rPr>
        <w:t xml:space="preserve"> сотрудников клинических и параклинических отделений по вопросам экологической безопасности);</w:t>
      </w:r>
    </w:p>
    <w:p w:rsidR="00AA1E03" w:rsidRDefault="00AA1E03" w:rsidP="00AA1E03">
      <w:pPr>
        <w:spacing w:after="0" w:line="240" w:lineRule="auto"/>
        <w:contextualSpacing/>
        <w:jc w:val="both"/>
        <w:rPr>
          <w:rFonts w:ascii="Times New Roman" w:eastAsia="Times New Roman" w:hAnsi="Times New Roman"/>
          <w:i/>
          <w:sz w:val="24"/>
          <w:szCs w:val="24"/>
          <w:lang w:eastAsia="ru-RU"/>
        </w:rPr>
      </w:pPr>
      <w:r w:rsidRPr="00745561">
        <w:rPr>
          <w:rFonts w:ascii="Times New Roman" w:eastAsia="Times New Roman" w:hAnsi="Times New Roman"/>
          <w:i/>
          <w:sz w:val="24"/>
          <w:szCs w:val="24"/>
          <w:lang w:eastAsia="ru-RU"/>
        </w:rPr>
        <w:t xml:space="preserve">Случаев производственного травматизма и профессиональных заболеваний в 2017 году не было. </w:t>
      </w:r>
    </w:p>
    <w:p w:rsidR="00AA1E03" w:rsidRPr="00745561" w:rsidRDefault="00AA1E03" w:rsidP="00AA1E03">
      <w:pPr>
        <w:spacing w:after="0" w:line="240" w:lineRule="auto"/>
        <w:contextualSpacing/>
        <w:jc w:val="both"/>
        <w:rPr>
          <w:rFonts w:ascii="Times New Roman" w:eastAsia="Times New Roman" w:hAnsi="Times New Roman"/>
          <w:i/>
          <w:sz w:val="24"/>
          <w:szCs w:val="24"/>
          <w:lang w:eastAsia="ru-RU"/>
        </w:rPr>
      </w:pPr>
    </w:p>
    <w:p w:rsidR="007A6DD4" w:rsidRPr="0025093F" w:rsidRDefault="00CB573D" w:rsidP="00702DBD">
      <w:pPr>
        <w:tabs>
          <w:tab w:val="left" w:pos="567"/>
        </w:tabs>
        <w:spacing w:after="0" w:line="240" w:lineRule="auto"/>
        <w:contextualSpacing/>
        <w:jc w:val="both"/>
        <w:rPr>
          <w:rFonts w:ascii="Times New Roman" w:hAnsi="Times New Roman" w:cs="Times New Roman"/>
          <w:b/>
          <w:bCs/>
          <w:color w:val="000000" w:themeColor="text1"/>
          <w:sz w:val="24"/>
          <w:szCs w:val="24"/>
        </w:rPr>
      </w:pPr>
      <w:r w:rsidRPr="00702DBD">
        <w:rPr>
          <w:rFonts w:ascii="Times New Roman" w:hAnsi="Times New Roman" w:cs="Times New Roman"/>
          <w:b/>
          <w:bCs/>
          <w:color w:val="FF0000"/>
          <w:sz w:val="24"/>
          <w:szCs w:val="24"/>
          <w:lang w:val="kk-KZ"/>
        </w:rPr>
        <w:tab/>
      </w:r>
      <w:r w:rsidR="007A6DD4" w:rsidRPr="0025093F">
        <w:rPr>
          <w:rFonts w:ascii="Times New Roman" w:hAnsi="Times New Roman" w:cs="Times New Roman"/>
          <w:b/>
          <w:bCs/>
          <w:color w:val="000000" w:themeColor="text1"/>
          <w:sz w:val="24"/>
          <w:szCs w:val="24"/>
        </w:rPr>
        <w:t xml:space="preserve">РАЗДЕЛ </w:t>
      </w:r>
      <w:r w:rsidR="001A5B32" w:rsidRPr="0025093F">
        <w:rPr>
          <w:rFonts w:ascii="Times New Roman" w:hAnsi="Times New Roman" w:cs="Times New Roman"/>
          <w:b/>
          <w:bCs/>
          <w:color w:val="000000" w:themeColor="text1"/>
          <w:sz w:val="24"/>
          <w:szCs w:val="24"/>
        </w:rPr>
        <w:t>7</w:t>
      </w:r>
      <w:r w:rsidR="007A6DD4" w:rsidRPr="0025093F">
        <w:rPr>
          <w:rFonts w:ascii="Times New Roman" w:hAnsi="Times New Roman" w:cs="Times New Roman"/>
          <w:b/>
          <w:bCs/>
          <w:color w:val="000000" w:themeColor="text1"/>
          <w:sz w:val="24"/>
          <w:szCs w:val="24"/>
        </w:rPr>
        <w:t>. ЭФФЕКТИВНОЕ ИСПОЛЬЗОВАНИЕ   РЕСУРСОВ ОРГАНИЗАЦИИ</w:t>
      </w:r>
    </w:p>
    <w:p w:rsidR="00282DF4" w:rsidRPr="0025093F" w:rsidRDefault="00282DF4" w:rsidP="00702DBD">
      <w:pPr>
        <w:tabs>
          <w:tab w:val="left" w:pos="851"/>
        </w:tabs>
        <w:spacing w:after="0" w:line="240" w:lineRule="auto"/>
        <w:contextualSpacing/>
        <w:jc w:val="both"/>
        <w:rPr>
          <w:rFonts w:ascii="Times New Roman" w:hAnsi="Times New Roman" w:cs="Times New Roman"/>
          <w:bCs/>
          <w:iCs/>
          <w:color w:val="000000" w:themeColor="text1"/>
          <w:sz w:val="24"/>
          <w:szCs w:val="24"/>
        </w:rPr>
      </w:pPr>
    </w:p>
    <w:p w:rsidR="00CB573D" w:rsidRPr="0025093F" w:rsidRDefault="00CB573D" w:rsidP="00702DBD">
      <w:pPr>
        <w:pStyle w:val="a4"/>
        <w:tabs>
          <w:tab w:val="left" w:pos="567"/>
        </w:tabs>
        <w:spacing w:after="0" w:line="240" w:lineRule="auto"/>
        <w:ind w:left="0"/>
        <w:jc w:val="both"/>
        <w:rPr>
          <w:rFonts w:ascii="Times New Roman" w:hAnsi="Times New Roman" w:cs="Times New Roman"/>
          <w:b/>
          <w:bCs/>
          <w:iCs/>
          <w:color w:val="000000" w:themeColor="text1"/>
          <w:sz w:val="24"/>
          <w:szCs w:val="24"/>
          <w:lang w:val="kk-KZ"/>
        </w:rPr>
      </w:pPr>
      <w:r w:rsidRPr="0025093F">
        <w:rPr>
          <w:rFonts w:ascii="Times New Roman" w:hAnsi="Times New Roman" w:cs="Times New Roman"/>
          <w:b/>
          <w:bCs/>
          <w:iCs/>
          <w:color w:val="000000" w:themeColor="text1"/>
          <w:sz w:val="24"/>
          <w:szCs w:val="24"/>
          <w:lang w:val="kk-KZ"/>
        </w:rPr>
        <w:tab/>
      </w:r>
      <w:r w:rsidR="001A5B32" w:rsidRPr="0025093F">
        <w:rPr>
          <w:rFonts w:ascii="Times New Roman" w:hAnsi="Times New Roman" w:cs="Times New Roman"/>
          <w:b/>
          <w:bCs/>
          <w:iCs/>
          <w:color w:val="000000" w:themeColor="text1"/>
          <w:sz w:val="24"/>
          <w:szCs w:val="24"/>
        </w:rPr>
        <w:t>7</w:t>
      </w:r>
      <w:r w:rsidR="007A6DD4" w:rsidRPr="0025093F">
        <w:rPr>
          <w:rFonts w:ascii="Times New Roman" w:hAnsi="Times New Roman" w:cs="Times New Roman"/>
          <w:b/>
          <w:bCs/>
          <w:iCs/>
          <w:color w:val="000000" w:themeColor="text1"/>
          <w:sz w:val="24"/>
          <w:szCs w:val="24"/>
        </w:rPr>
        <w:t xml:space="preserve">.1. </w:t>
      </w:r>
      <w:r w:rsidR="00C173D8" w:rsidRPr="0025093F">
        <w:rPr>
          <w:rFonts w:ascii="Times New Roman" w:hAnsi="Times New Roman" w:cs="Times New Roman"/>
          <w:b/>
          <w:bCs/>
          <w:iCs/>
          <w:color w:val="000000" w:themeColor="text1"/>
          <w:sz w:val="24"/>
          <w:szCs w:val="24"/>
        </w:rPr>
        <w:t>Аккредитация клиники, лабораторной службы, п</w:t>
      </w:r>
      <w:r w:rsidR="00282DF4" w:rsidRPr="0025093F">
        <w:rPr>
          <w:rFonts w:ascii="Times New Roman" w:hAnsi="Times New Roman" w:cs="Times New Roman"/>
          <w:b/>
          <w:bCs/>
          <w:iCs/>
          <w:color w:val="000000" w:themeColor="text1"/>
          <w:sz w:val="24"/>
          <w:szCs w:val="24"/>
        </w:rPr>
        <w:t xml:space="preserve">рофильных служб (национальная  </w:t>
      </w:r>
      <w:r w:rsidR="00C173D8" w:rsidRPr="0025093F">
        <w:rPr>
          <w:rFonts w:ascii="Times New Roman" w:hAnsi="Times New Roman" w:cs="Times New Roman"/>
          <w:b/>
          <w:bCs/>
          <w:iCs/>
          <w:color w:val="000000" w:themeColor="text1"/>
          <w:sz w:val="24"/>
          <w:szCs w:val="24"/>
        </w:rPr>
        <w:t>и/или международная)</w:t>
      </w:r>
    </w:p>
    <w:p w:rsidR="00086A48" w:rsidRPr="0025093F" w:rsidRDefault="00086A48" w:rsidP="00702DBD">
      <w:pPr>
        <w:spacing w:after="0" w:line="240" w:lineRule="auto"/>
        <w:ind w:firstLine="567"/>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rPr>
        <w:t>В рамках подготов</w:t>
      </w:r>
      <w:r w:rsidR="0044223C" w:rsidRPr="0025093F">
        <w:rPr>
          <w:rFonts w:ascii="Times New Roman" w:hAnsi="Times New Roman"/>
          <w:i/>
          <w:color w:val="000000" w:themeColor="text1"/>
          <w:sz w:val="24"/>
          <w:szCs w:val="24"/>
        </w:rPr>
        <w:t>ки к прохождению аккредитации</w:t>
      </w:r>
      <w:r w:rsidRPr="0025093F">
        <w:rPr>
          <w:rFonts w:ascii="Times New Roman" w:hAnsi="Times New Roman"/>
          <w:i/>
          <w:color w:val="000000" w:themeColor="text1"/>
          <w:sz w:val="24"/>
          <w:szCs w:val="24"/>
        </w:rPr>
        <w:t>осуществлены следующие мероприятия:</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проведена оценка 8 индикаторов по 6 Международным целям по безопасности пациентов;</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внедрены 29 индикаторы качества и 24 приоритетные работы для выполнения проектов по повышению эффективности работы в каждом клиническом и параклиническом подразделениях;</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 xml:space="preserve">пересмотрены 44 правил для сотрудников, описывающие процессы и процедуры от приема пациента в приемном покое до его выписки, а также внедрены формы медицинской документации, в соответствии с международными требованиями; </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 xml:space="preserve">пересмотрены 56 клинических протоколов диагностики и лечения нейрохирургических пациентов, созданных на основе лучших мировых практик и доказательной медицины; </w:t>
      </w:r>
    </w:p>
    <w:p w:rsidR="00086A48" w:rsidRPr="0025093F" w:rsidRDefault="00086A48"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rPr>
        <w:t xml:space="preserve">пересмотрены 16 Стандартных операционные процедуры (СОПы) для среднего и младшего медицинского персонала, соответствующие международным стандартам; </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в области анестезиологии и реанимации утверждено «Руководство по анестезии и седации», разработаны и внедрены 28 алгоритмов проведения манипуляций;</w:t>
      </w:r>
    </w:p>
    <w:p w:rsidR="00086A48" w:rsidRPr="0025093F" w:rsidRDefault="00CB573D" w:rsidP="00702DBD">
      <w:pPr>
        <w:spacing w:after="0" w:line="240" w:lineRule="auto"/>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lang w:val="kk-KZ"/>
        </w:rPr>
        <w:t xml:space="preserve">- </w:t>
      </w:r>
      <w:r w:rsidR="00086A48" w:rsidRPr="0025093F">
        <w:rPr>
          <w:rFonts w:ascii="Times New Roman" w:hAnsi="Times New Roman"/>
          <w:i/>
          <w:color w:val="000000" w:themeColor="text1"/>
          <w:sz w:val="24"/>
          <w:szCs w:val="24"/>
        </w:rPr>
        <w:t>внедрены стандарты госпитального сервиса по дорожной карте путем создания Сектора госпитального сервиса в составе Управления контроля качества с передачей функции Call- центра, регистратуры и пункта приема денег.</w:t>
      </w:r>
    </w:p>
    <w:p w:rsidR="00086A48" w:rsidRPr="0025093F" w:rsidRDefault="00086A48" w:rsidP="00702DBD">
      <w:pPr>
        <w:spacing w:after="0" w:line="240" w:lineRule="auto"/>
        <w:ind w:firstLine="567"/>
        <w:contextualSpacing/>
        <w:jc w:val="both"/>
        <w:rPr>
          <w:rFonts w:ascii="Times New Roman" w:hAnsi="Times New Roman"/>
          <w:i/>
          <w:color w:val="000000" w:themeColor="text1"/>
          <w:sz w:val="24"/>
          <w:szCs w:val="24"/>
        </w:rPr>
      </w:pPr>
      <w:r w:rsidRPr="0025093F">
        <w:rPr>
          <w:rFonts w:ascii="Times New Roman" w:hAnsi="Times New Roman"/>
          <w:i/>
          <w:color w:val="000000" w:themeColor="text1"/>
          <w:sz w:val="24"/>
          <w:szCs w:val="24"/>
        </w:rPr>
        <w:t xml:space="preserve">По оценке отдела менеджмента качества и безопасности пациентов, уровень соблюдения стандартов </w:t>
      </w:r>
      <w:r w:rsidR="0044223C" w:rsidRPr="0025093F">
        <w:rPr>
          <w:rFonts w:ascii="Times New Roman" w:hAnsi="Times New Roman"/>
          <w:i/>
          <w:color w:val="000000" w:themeColor="text1"/>
          <w:sz w:val="24"/>
          <w:szCs w:val="24"/>
        </w:rPr>
        <w:t>аккредитации</w:t>
      </w:r>
      <w:r w:rsidRPr="0025093F">
        <w:rPr>
          <w:rFonts w:ascii="Times New Roman" w:hAnsi="Times New Roman"/>
          <w:i/>
          <w:color w:val="000000" w:themeColor="text1"/>
          <w:sz w:val="24"/>
          <w:szCs w:val="24"/>
        </w:rPr>
        <w:t xml:space="preserve"> в </w:t>
      </w:r>
      <w:r w:rsidR="0025093F" w:rsidRPr="0025093F">
        <w:rPr>
          <w:rFonts w:ascii="Times New Roman" w:hAnsi="Times New Roman"/>
          <w:i/>
          <w:color w:val="000000" w:themeColor="text1"/>
          <w:sz w:val="24"/>
          <w:szCs w:val="24"/>
        </w:rPr>
        <w:t xml:space="preserve">Атырауской областной больнице №2 </w:t>
      </w:r>
      <w:r w:rsidRPr="0025093F">
        <w:rPr>
          <w:rFonts w:ascii="Times New Roman" w:hAnsi="Times New Roman"/>
          <w:i/>
          <w:color w:val="000000" w:themeColor="text1"/>
          <w:sz w:val="24"/>
          <w:szCs w:val="24"/>
        </w:rPr>
        <w:t xml:space="preserve">за отчетный период составляет 100%. </w:t>
      </w:r>
    </w:p>
    <w:p w:rsidR="0025093F" w:rsidRPr="0025093F" w:rsidRDefault="0025093F" w:rsidP="00702DBD">
      <w:pPr>
        <w:pStyle w:val="a4"/>
        <w:tabs>
          <w:tab w:val="left" w:pos="851"/>
        </w:tabs>
        <w:spacing w:after="0" w:line="240" w:lineRule="auto"/>
        <w:ind w:left="0"/>
        <w:jc w:val="both"/>
        <w:rPr>
          <w:rFonts w:ascii="Times New Roman" w:hAnsi="Times New Roman" w:cs="Times New Roman"/>
          <w:b/>
          <w:bCs/>
          <w:iCs/>
          <w:color w:val="000000" w:themeColor="text1"/>
          <w:sz w:val="24"/>
          <w:szCs w:val="24"/>
        </w:rPr>
      </w:pPr>
    </w:p>
    <w:p w:rsidR="0030642A" w:rsidRPr="0025093F" w:rsidRDefault="00C273D0" w:rsidP="00702DBD">
      <w:pPr>
        <w:pStyle w:val="a4"/>
        <w:tabs>
          <w:tab w:val="left" w:pos="851"/>
        </w:tabs>
        <w:spacing w:after="0" w:line="240" w:lineRule="auto"/>
        <w:ind w:left="0"/>
        <w:jc w:val="both"/>
        <w:rPr>
          <w:rFonts w:ascii="Times New Roman" w:hAnsi="Times New Roman" w:cs="Times New Roman"/>
          <w:b/>
          <w:bCs/>
          <w:iCs/>
          <w:color w:val="000000" w:themeColor="text1"/>
          <w:sz w:val="24"/>
          <w:szCs w:val="24"/>
        </w:rPr>
      </w:pPr>
      <w:r w:rsidRPr="00702DBD">
        <w:rPr>
          <w:rFonts w:ascii="Times New Roman" w:hAnsi="Times New Roman" w:cs="Times New Roman"/>
          <w:b/>
          <w:bCs/>
          <w:iCs/>
          <w:color w:val="FF0000"/>
          <w:sz w:val="24"/>
          <w:szCs w:val="24"/>
        </w:rPr>
        <w:lastRenderedPageBreak/>
        <w:tab/>
      </w:r>
      <w:r w:rsidR="001A5B32" w:rsidRPr="0025093F">
        <w:rPr>
          <w:rFonts w:ascii="Times New Roman" w:hAnsi="Times New Roman" w:cs="Times New Roman"/>
          <w:b/>
          <w:bCs/>
          <w:iCs/>
          <w:color w:val="000000" w:themeColor="text1"/>
          <w:sz w:val="24"/>
          <w:szCs w:val="24"/>
        </w:rPr>
        <w:t>7</w:t>
      </w:r>
      <w:r w:rsidR="007A6DD4" w:rsidRPr="0025093F">
        <w:rPr>
          <w:rFonts w:ascii="Times New Roman" w:hAnsi="Times New Roman" w:cs="Times New Roman"/>
          <w:b/>
          <w:bCs/>
          <w:iCs/>
          <w:color w:val="000000" w:themeColor="text1"/>
          <w:sz w:val="24"/>
          <w:szCs w:val="24"/>
        </w:rPr>
        <w:t xml:space="preserve">.2. </w:t>
      </w:r>
      <w:r w:rsidR="00C173D8" w:rsidRPr="0025093F">
        <w:rPr>
          <w:rFonts w:ascii="Times New Roman" w:hAnsi="Times New Roman" w:cs="Times New Roman"/>
          <w:b/>
          <w:bCs/>
          <w:iCs/>
          <w:color w:val="000000" w:themeColor="text1"/>
          <w:sz w:val="24"/>
          <w:szCs w:val="24"/>
        </w:rPr>
        <w:t>Управление структурой больных (ранжирование по весовым коэффициентам, развитие стационарзамещающих технологий)</w:t>
      </w:r>
    </w:p>
    <w:p w:rsidR="003D2667" w:rsidRPr="0025093F" w:rsidRDefault="003D2667" w:rsidP="00702DBD">
      <w:pPr>
        <w:tabs>
          <w:tab w:val="left" w:pos="1134"/>
        </w:tabs>
        <w:spacing w:after="0" w:line="240" w:lineRule="auto"/>
        <w:ind w:firstLine="567"/>
        <w:contextualSpacing/>
        <w:jc w:val="both"/>
        <w:rPr>
          <w:rFonts w:ascii="Times New Roman" w:hAnsi="Times New Roman" w:cs="Times New Roman"/>
          <w:i/>
          <w:color w:val="000000" w:themeColor="text1"/>
          <w:sz w:val="24"/>
          <w:szCs w:val="24"/>
        </w:rPr>
      </w:pPr>
      <w:r w:rsidRPr="0025093F">
        <w:rPr>
          <w:rFonts w:ascii="Times New Roman" w:hAnsi="Times New Roman" w:cs="Times New Roman"/>
          <w:i/>
          <w:color w:val="000000" w:themeColor="text1"/>
          <w:sz w:val="24"/>
          <w:szCs w:val="24"/>
        </w:rPr>
        <w:t>Уровень использования коечного фонда за 201</w:t>
      </w:r>
      <w:r w:rsidR="0025093F" w:rsidRPr="0025093F">
        <w:rPr>
          <w:rFonts w:ascii="Times New Roman" w:hAnsi="Times New Roman" w:cs="Times New Roman"/>
          <w:i/>
          <w:color w:val="000000" w:themeColor="text1"/>
          <w:sz w:val="24"/>
          <w:szCs w:val="24"/>
        </w:rPr>
        <w:t>7</w:t>
      </w:r>
      <w:r w:rsidRPr="0025093F">
        <w:rPr>
          <w:rFonts w:ascii="Times New Roman" w:hAnsi="Times New Roman" w:cs="Times New Roman"/>
          <w:i/>
          <w:color w:val="000000" w:themeColor="text1"/>
          <w:sz w:val="24"/>
          <w:szCs w:val="24"/>
        </w:rPr>
        <w:t xml:space="preserve"> год составил 100% при плане 100%.</w:t>
      </w:r>
    </w:p>
    <w:p w:rsidR="0027055C" w:rsidRPr="004A1BBF" w:rsidRDefault="00C273D0" w:rsidP="00702DBD">
      <w:pPr>
        <w:tabs>
          <w:tab w:val="left" w:pos="567"/>
        </w:tabs>
        <w:spacing w:after="0" w:line="240" w:lineRule="auto"/>
        <w:contextualSpacing/>
        <w:jc w:val="both"/>
        <w:rPr>
          <w:rFonts w:ascii="Times New Roman" w:hAnsi="Times New Roman" w:cs="Times New Roman"/>
          <w:i/>
          <w:color w:val="000000" w:themeColor="text1"/>
          <w:sz w:val="24"/>
          <w:szCs w:val="24"/>
        </w:rPr>
      </w:pPr>
      <w:r w:rsidRPr="004A1BBF">
        <w:rPr>
          <w:rFonts w:ascii="Times New Roman" w:hAnsi="Times New Roman" w:cs="Times New Roman"/>
          <w:i/>
          <w:color w:val="000000" w:themeColor="text1"/>
          <w:sz w:val="24"/>
          <w:szCs w:val="24"/>
        </w:rPr>
        <w:tab/>
      </w:r>
      <w:r w:rsidR="003D2667" w:rsidRPr="004A1BBF">
        <w:rPr>
          <w:rFonts w:ascii="Times New Roman" w:hAnsi="Times New Roman" w:cs="Times New Roman"/>
          <w:i/>
          <w:color w:val="000000" w:themeColor="text1"/>
          <w:sz w:val="24"/>
          <w:szCs w:val="24"/>
        </w:rPr>
        <w:t xml:space="preserve">За </w:t>
      </w:r>
      <w:r w:rsidR="0027055C" w:rsidRPr="004A1BBF">
        <w:rPr>
          <w:rFonts w:ascii="Times New Roman" w:hAnsi="Times New Roman" w:cs="Times New Roman"/>
          <w:i/>
          <w:color w:val="000000" w:themeColor="text1"/>
          <w:sz w:val="24"/>
          <w:szCs w:val="24"/>
        </w:rPr>
        <w:t>2017</w:t>
      </w:r>
      <w:r w:rsidR="003D2667" w:rsidRPr="004A1BBF">
        <w:rPr>
          <w:rFonts w:ascii="Times New Roman" w:hAnsi="Times New Roman" w:cs="Times New Roman"/>
          <w:i/>
          <w:color w:val="000000" w:themeColor="text1"/>
          <w:sz w:val="24"/>
          <w:szCs w:val="24"/>
        </w:rPr>
        <w:t xml:space="preserve"> г</w:t>
      </w:r>
      <w:r w:rsidR="0027055C" w:rsidRPr="004A1BBF">
        <w:rPr>
          <w:rFonts w:ascii="Times New Roman" w:hAnsi="Times New Roman" w:cs="Times New Roman"/>
          <w:i/>
          <w:color w:val="000000" w:themeColor="text1"/>
          <w:sz w:val="24"/>
          <w:szCs w:val="24"/>
        </w:rPr>
        <w:t>од</w:t>
      </w:r>
      <w:r w:rsidR="0025093F" w:rsidRPr="004A1BBF">
        <w:rPr>
          <w:rFonts w:ascii="Times New Roman" w:hAnsi="Times New Roman" w:cs="Times New Roman"/>
          <w:i/>
          <w:color w:val="000000" w:themeColor="text1"/>
          <w:sz w:val="24"/>
          <w:szCs w:val="24"/>
        </w:rPr>
        <w:t xml:space="preserve"> наблюдается рост</w:t>
      </w:r>
      <w:r w:rsidR="003D2667" w:rsidRPr="004A1BBF">
        <w:rPr>
          <w:rFonts w:ascii="Times New Roman" w:hAnsi="Times New Roman" w:cs="Times New Roman"/>
          <w:i/>
          <w:color w:val="000000" w:themeColor="text1"/>
          <w:sz w:val="24"/>
          <w:szCs w:val="24"/>
        </w:rPr>
        <w:t xml:space="preserve"> средней длительности пребывания (СДП) пациентов</w:t>
      </w:r>
      <w:r w:rsidR="0027055C" w:rsidRPr="004A1BBF">
        <w:rPr>
          <w:rFonts w:ascii="Times New Roman" w:hAnsi="Times New Roman" w:cs="Times New Roman"/>
          <w:i/>
          <w:color w:val="000000" w:themeColor="text1"/>
          <w:sz w:val="24"/>
          <w:szCs w:val="24"/>
        </w:rPr>
        <w:t xml:space="preserve"> в отделениях с </w:t>
      </w:r>
      <w:r w:rsidR="0025093F" w:rsidRPr="004A1BBF">
        <w:rPr>
          <w:rFonts w:ascii="Times New Roman" w:hAnsi="Times New Roman" w:cs="Times New Roman"/>
          <w:i/>
          <w:color w:val="000000" w:themeColor="text1"/>
          <w:sz w:val="24"/>
          <w:szCs w:val="24"/>
        </w:rPr>
        <w:t>4,2</w:t>
      </w:r>
      <w:r w:rsidR="0027055C" w:rsidRPr="004A1BBF">
        <w:rPr>
          <w:rFonts w:ascii="Times New Roman" w:hAnsi="Times New Roman" w:cs="Times New Roman"/>
          <w:i/>
          <w:color w:val="000000" w:themeColor="text1"/>
          <w:sz w:val="24"/>
          <w:szCs w:val="24"/>
        </w:rPr>
        <w:t xml:space="preserve"> дней в 2016 г. до </w:t>
      </w:r>
      <w:r w:rsidR="0025093F" w:rsidRPr="004A1BBF">
        <w:rPr>
          <w:rFonts w:ascii="Times New Roman" w:hAnsi="Times New Roman" w:cs="Times New Roman"/>
          <w:i/>
          <w:color w:val="000000" w:themeColor="text1"/>
          <w:sz w:val="24"/>
          <w:szCs w:val="24"/>
        </w:rPr>
        <w:t>4,8</w:t>
      </w:r>
      <w:r w:rsidR="0027055C" w:rsidRPr="004A1BBF">
        <w:rPr>
          <w:rFonts w:ascii="Times New Roman" w:hAnsi="Times New Roman" w:cs="Times New Roman"/>
          <w:i/>
          <w:color w:val="000000" w:themeColor="text1"/>
          <w:sz w:val="24"/>
          <w:szCs w:val="24"/>
        </w:rPr>
        <w:t xml:space="preserve"> в 2017 г. при плане </w:t>
      </w:r>
      <w:r w:rsidR="0025093F" w:rsidRPr="004A1BBF">
        <w:rPr>
          <w:rFonts w:ascii="Times New Roman" w:hAnsi="Times New Roman" w:cs="Times New Roman"/>
          <w:i/>
          <w:color w:val="000000" w:themeColor="text1"/>
          <w:sz w:val="24"/>
          <w:szCs w:val="24"/>
        </w:rPr>
        <w:t>7</w:t>
      </w:r>
      <w:r w:rsidR="008503D1" w:rsidRPr="004A1BBF">
        <w:rPr>
          <w:rFonts w:ascii="Times New Roman" w:hAnsi="Times New Roman" w:cs="Times New Roman"/>
          <w:i/>
          <w:color w:val="000000" w:themeColor="text1"/>
          <w:sz w:val="24"/>
          <w:szCs w:val="24"/>
        </w:rPr>
        <w:t xml:space="preserve"> дней за 2017</w:t>
      </w:r>
      <w:r w:rsidR="003D2667" w:rsidRPr="004A1BBF">
        <w:rPr>
          <w:rFonts w:ascii="Times New Roman" w:hAnsi="Times New Roman" w:cs="Times New Roman"/>
          <w:i/>
          <w:color w:val="000000" w:themeColor="text1"/>
          <w:sz w:val="24"/>
          <w:szCs w:val="24"/>
        </w:rPr>
        <w:t xml:space="preserve"> г. </w:t>
      </w:r>
    </w:p>
    <w:p w:rsidR="004A1BBF" w:rsidRPr="004A1BBF" w:rsidRDefault="0027055C" w:rsidP="00702DBD">
      <w:pPr>
        <w:tabs>
          <w:tab w:val="left" w:pos="567"/>
        </w:tabs>
        <w:spacing w:after="0" w:line="240" w:lineRule="auto"/>
        <w:contextualSpacing/>
        <w:jc w:val="both"/>
        <w:rPr>
          <w:rFonts w:ascii="Times New Roman" w:hAnsi="Times New Roman" w:cs="Times New Roman"/>
          <w:i/>
          <w:color w:val="000000" w:themeColor="text1"/>
          <w:sz w:val="24"/>
          <w:szCs w:val="24"/>
        </w:rPr>
      </w:pPr>
      <w:r w:rsidRPr="00702DBD">
        <w:rPr>
          <w:rFonts w:ascii="Times New Roman" w:hAnsi="Times New Roman" w:cs="Times New Roman"/>
          <w:i/>
          <w:color w:val="FF0000"/>
          <w:sz w:val="24"/>
          <w:szCs w:val="24"/>
        </w:rPr>
        <w:tab/>
      </w:r>
      <w:r w:rsidR="003D2667" w:rsidRPr="004A1BBF">
        <w:rPr>
          <w:rFonts w:ascii="Times New Roman" w:hAnsi="Times New Roman" w:cs="Times New Roman"/>
          <w:i/>
          <w:color w:val="000000" w:themeColor="text1"/>
          <w:sz w:val="24"/>
          <w:szCs w:val="24"/>
        </w:rPr>
        <w:t>Отмечается увеличение об</w:t>
      </w:r>
      <w:r w:rsidRPr="004A1BBF">
        <w:rPr>
          <w:rFonts w:ascii="Times New Roman" w:hAnsi="Times New Roman" w:cs="Times New Roman"/>
          <w:i/>
          <w:color w:val="000000" w:themeColor="text1"/>
          <w:sz w:val="24"/>
          <w:szCs w:val="24"/>
        </w:rPr>
        <w:t xml:space="preserve">орота койки </w:t>
      </w:r>
      <w:r w:rsidR="004A1BBF" w:rsidRPr="004A1BBF">
        <w:rPr>
          <w:rFonts w:ascii="Times New Roman" w:hAnsi="Times New Roman" w:cs="Times New Roman"/>
          <w:i/>
          <w:color w:val="000000" w:themeColor="text1"/>
          <w:sz w:val="24"/>
          <w:szCs w:val="24"/>
        </w:rPr>
        <w:t>оборота койки на 26,5%: с 43,0 в 2016 г. до 58,5 в 2017г., при плане 39,3 в 2017г. При этом, количество поступивших больных увеличилось на 10,9%: с 7373 поступивших больных за 2016 г, до 8273 в 2017 г.; увеличилось количество выписанных за 2017 г. на 19,8%, что составило 8221 против 6592 за 2016 г.</w:t>
      </w:r>
    </w:p>
    <w:p w:rsidR="004A1BBF" w:rsidRDefault="004A1BBF" w:rsidP="00702DBD">
      <w:pPr>
        <w:autoSpaceDE w:val="0"/>
        <w:autoSpaceDN w:val="0"/>
        <w:adjustRightInd w:val="0"/>
        <w:spacing w:after="0" w:line="240" w:lineRule="auto"/>
        <w:ind w:firstLine="708"/>
        <w:rPr>
          <w:rFonts w:ascii="Times New Roman" w:hAnsi="Times New Roman" w:cs="Times New Roman"/>
          <w:i/>
          <w:color w:val="FF0000"/>
          <w:sz w:val="23"/>
          <w:szCs w:val="23"/>
        </w:rPr>
      </w:pPr>
    </w:p>
    <w:p w:rsidR="00C273D0" w:rsidRPr="00D14010" w:rsidRDefault="00C273D0" w:rsidP="00702DBD">
      <w:pPr>
        <w:autoSpaceDE w:val="0"/>
        <w:autoSpaceDN w:val="0"/>
        <w:adjustRightInd w:val="0"/>
        <w:spacing w:after="0" w:line="240" w:lineRule="auto"/>
        <w:ind w:firstLine="708"/>
        <w:rPr>
          <w:rFonts w:ascii="Times New Roman" w:hAnsi="Times New Roman" w:cs="Times New Roman"/>
          <w:i/>
          <w:color w:val="000000" w:themeColor="text1"/>
          <w:sz w:val="24"/>
          <w:szCs w:val="24"/>
        </w:rPr>
      </w:pPr>
      <w:r w:rsidRPr="00D14010">
        <w:rPr>
          <w:rFonts w:ascii="Times New Roman" w:hAnsi="Times New Roman" w:cs="Times New Roman"/>
          <w:i/>
          <w:color w:val="000000" w:themeColor="text1"/>
          <w:sz w:val="24"/>
          <w:szCs w:val="24"/>
        </w:rPr>
        <w:t>За 201</w:t>
      </w:r>
      <w:r w:rsidR="0027055C" w:rsidRPr="00D14010">
        <w:rPr>
          <w:rFonts w:ascii="Times New Roman" w:hAnsi="Times New Roman" w:cs="Times New Roman"/>
          <w:i/>
          <w:color w:val="000000" w:themeColor="text1"/>
          <w:sz w:val="24"/>
          <w:szCs w:val="24"/>
        </w:rPr>
        <w:t>7</w:t>
      </w:r>
      <w:r w:rsidRPr="00D14010">
        <w:rPr>
          <w:rFonts w:ascii="Times New Roman" w:hAnsi="Times New Roman" w:cs="Times New Roman"/>
          <w:i/>
          <w:color w:val="000000" w:themeColor="text1"/>
          <w:sz w:val="24"/>
          <w:szCs w:val="24"/>
        </w:rPr>
        <w:t xml:space="preserve"> г</w:t>
      </w:r>
      <w:r w:rsidR="0027055C" w:rsidRPr="00D14010">
        <w:rPr>
          <w:rFonts w:ascii="Times New Roman" w:hAnsi="Times New Roman" w:cs="Times New Roman"/>
          <w:i/>
          <w:color w:val="000000" w:themeColor="text1"/>
          <w:sz w:val="24"/>
          <w:szCs w:val="24"/>
        </w:rPr>
        <w:t>од</w:t>
      </w:r>
      <w:r w:rsidRPr="00D14010">
        <w:rPr>
          <w:rFonts w:ascii="Times New Roman" w:hAnsi="Times New Roman" w:cs="Times New Roman"/>
          <w:i/>
          <w:color w:val="000000" w:themeColor="text1"/>
          <w:sz w:val="24"/>
          <w:szCs w:val="24"/>
        </w:rPr>
        <w:t xml:space="preserve"> наблюдается снижение показателей госпи</w:t>
      </w:r>
      <w:r w:rsidR="0027055C" w:rsidRPr="00D14010">
        <w:rPr>
          <w:rFonts w:ascii="Times New Roman" w:hAnsi="Times New Roman" w:cs="Times New Roman"/>
          <w:i/>
          <w:color w:val="000000" w:themeColor="text1"/>
          <w:sz w:val="24"/>
          <w:szCs w:val="24"/>
        </w:rPr>
        <w:t xml:space="preserve">тальной летальности с </w:t>
      </w:r>
      <w:r w:rsidR="007D0716" w:rsidRPr="00D14010">
        <w:rPr>
          <w:rFonts w:ascii="Times New Roman" w:hAnsi="Times New Roman" w:cs="Times New Roman"/>
          <w:i/>
          <w:color w:val="000000" w:themeColor="text1"/>
          <w:sz w:val="24"/>
          <w:szCs w:val="24"/>
        </w:rPr>
        <w:t>0,2</w:t>
      </w:r>
      <w:r w:rsidR="0027055C" w:rsidRPr="00D14010">
        <w:rPr>
          <w:rFonts w:ascii="Times New Roman" w:hAnsi="Times New Roman" w:cs="Times New Roman"/>
          <w:i/>
          <w:color w:val="000000" w:themeColor="text1"/>
          <w:sz w:val="24"/>
          <w:szCs w:val="24"/>
        </w:rPr>
        <w:t xml:space="preserve"> в 2016г. до 0,</w:t>
      </w:r>
      <w:r w:rsidR="007D0716" w:rsidRPr="00D14010">
        <w:rPr>
          <w:rFonts w:ascii="Times New Roman" w:hAnsi="Times New Roman" w:cs="Times New Roman"/>
          <w:i/>
          <w:color w:val="000000" w:themeColor="text1"/>
          <w:sz w:val="24"/>
          <w:szCs w:val="24"/>
        </w:rPr>
        <w:t>1</w:t>
      </w:r>
      <w:r w:rsidR="0027055C" w:rsidRPr="00D14010">
        <w:rPr>
          <w:rFonts w:ascii="Times New Roman" w:hAnsi="Times New Roman" w:cs="Times New Roman"/>
          <w:i/>
          <w:color w:val="000000" w:themeColor="text1"/>
          <w:sz w:val="24"/>
          <w:szCs w:val="24"/>
        </w:rPr>
        <w:t xml:space="preserve"> в 2017</w:t>
      </w:r>
      <w:r w:rsidRPr="00D14010">
        <w:rPr>
          <w:rFonts w:ascii="Times New Roman" w:hAnsi="Times New Roman" w:cs="Times New Roman"/>
          <w:i/>
          <w:color w:val="000000" w:themeColor="text1"/>
          <w:sz w:val="24"/>
          <w:szCs w:val="24"/>
        </w:rPr>
        <w:t xml:space="preserve"> г. </w:t>
      </w:r>
      <w:r w:rsidR="00913FB7" w:rsidRPr="00D14010">
        <w:rPr>
          <w:rFonts w:ascii="Times New Roman" w:hAnsi="Times New Roman" w:cs="Times New Roman"/>
          <w:i/>
          <w:color w:val="000000" w:themeColor="text1"/>
          <w:sz w:val="24"/>
          <w:szCs w:val="24"/>
        </w:rPr>
        <w:t>Случаев п</w:t>
      </w:r>
      <w:r w:rsidRPr="00D14010">
        <w:rPr>
          <w:rFonts w:ascii="Times New Roman" w:hAnsi="Times New Roman" w:cs="Times New Roman"/>
          <w:i/>
          <w:color w:val="000000" w:themeColor="text1"/>
          <w:sz w:val="24"/>
          <w:szCs w:val="24"/>
        </w:rPr>
        <w:t>ослеопера</w:t>
      </w:r>
      <w:r w:rsidR="0027055C" w:rsidRPr="00D14010">
        <w:rPr>
          <w:rFonts w:ascii="Times New Roman" w:hAnsi="Times New Roman" w:cs="Times New Roman"/>
          <w:i/>
          <w:color w:val="000000" w:themeColor="text1"/>
          <w:sz w:val="24"/>
          <w:szCs w:val="24"/>
        </w:rPr>
        <w:t>ционной летальности в 2017</w:t>
      </w:r>
      <w:r w:rsidRPr="00D14010">
        <w:rPr>
          <w:rFonts w:ascii="Times New Roman" w:hAnsi="Times New Roman" w:cs="Times New Roman"/>
          <w:i/>
          <w:color w:val="000000" w:themeColor="text1"/>
          <w:sz w:val="24"/>
          <w:szCs w:val="24"/>
        </w:rPr>
        <w:t xml:space="preserve"> г. </w:t>
      </w:r>
      <w:r w:rsidR="00913FB7" w:rsidRPr="00D14010">
        <w:rPr>
          <w:rFonts w:ascii="Times New Roman" w:hAnsi="Times New Roman" w:cs="Times New Roman"/>
          <w:i/>
          <w:color w:val="000000" w:themeColor="text1"/>
          <w:sz w:val="24"/>
          <w:szCs w:val="24"/>
        </w:rPr>
        <w:t>не зарегистрировано.</w:t>
      </w:r>
    </w:p>
    <w:p w:rsidR="00C273D0" w:rsidRPr="00D14010" w:rsidRDefault="00C273D0" w:rsidP="00702DBD">
      <w:pPr>
        <w:spacing w:after="0" w:line="240" w:lineRule="auto"/>
        <w:contextualSpacing/>
        <w:jc w:val="both"/>
        <w:rPr>
          <w:rFonts w:ascii="Times New Roman" w:hAnsi="Times New Roman" w:cs="Times New Roman"/>
          <w:i/>
          <w:color w:val="000000" w:themeColor="text1"/>
          <w:sz w:val="24"/>
          <w:szCs w:val="24"/>
          <w:lang w:val="kk-KZ"/>
        </w:rPr>
      </w:pPr>
      <w:r w:rsidRPr="00D14010">
        <w:rPr>
          <w:rFonts w:ascii="Times New Roman" w:hAnsi="Times New Roman" w:cs="Times New Roman"/>
          <w:i/>
          <w:color w:val="000000" w:themeColor="text1"/>
          <w:sz w:val="24"/>
          <w:szCs w:val="24"/>
        </w:rPr>
        <w:tab/>
      </w:r>
      <w:r w:rsidR="0027055C" w:rsidRPr="00D14010">
        <w:rPr>
          <w:rFonts w:ascii="Times New Roman" w:hAnsi="Times New Roman" w:cs="Times New Roman"/>
          <w:i/>
          <w:color w:val="000000" w:themeColor="text1"/>
          <w:sz w:val="24"/>
          <w:szCs w:val="24"/>
        </w:rPr>
        <w:t>За 2017</w:t>
      </w:r>
      <w:r w:rsidRPr="00D14010">
        <w:rPr>
          <w:rFonts w:ascii="Times New Roman" w:hAnsi="Times New Roman" w:cs="Times New Roman"/>
          <w:i/>
          <w:color w:val="000000" w:themeColor="text1"/>
          <w:sz w:val="24"/>
          <w:szCs w:val="24"/>
        </w:rPr>
        <w:t xml:space="preserve"> г. </w:t>
      </w:r>
      <w:r w:rsidR="00913FB7" w:rsidRPr="00D14010">
        <w:rPr>
          <w:rFonts w:ascii="Times New Roman" w:hAnsi="Times New Roman" w:cs="Times New Roman"/>
          <w:i/>
          <w:color w:val="000000" w:themeColor="text1"/>
          <w:sz w:val="24"/>
          <w:szCs w:val="24"/>
        </w:rPr>
        <w:t xml:space="preserve">Случаев </w:t>
      </w:r>
      <w:r w:rsidRPr="00D14010">
        <w:rPr>
          <w:rFonts w:ascii="Times New Roman" w:hAnsi="Times New Roman" w:cs="Times New Roman"/>
          <w:i/>
          <w:color w:val="000000" w:themeColor="text1"/>
          <w:sz w:val="24"/>
          <w:szCs w:val="24"/>
        </w:rPr>
        <w:t xml:space="preserve">внутрибольничной инфекции </w:t>
      </w:r>
      <w:r w:rsidR="00D14010" w:rsidRPr="00D14010">
        <w:rPr>
          <w:rFonts w:ascii="Times New Roman" w:hAnsi="Times New Roman" w:cs="Times New Roman"/>
          <w:i/>
          <w:color w:val="000000" w:themeColor="text1"/>
          <w:sz w:val="24"/>
          <w:szCs w:val="24"/>
        </w:rPr>
        <w:t xml:space="preserve">не зарегистрировано </w:t>
      </w:r>
    </w:p>
    <w:p w:rsidR="003D2667" w:rsidRPr="00702DBD" w:rsidRDefault="003D2667" w:rsidP="00702DBD">
      <w:pPr>
        <w:pStyle w:val="a4"/>
        <w:tabs>
          <w:tab w:val="left" w:pos="851"/>
        </w:tabs>
        <w:spacing w:after="0" w:line="240" w:lineRule="auto"/>
        <w:ind w:left="0"/>
        <w:jc w:val="both"/>
        <w:rPr>
          <w:rFonts w:ascii="Times New Roman" w:hAnsi="Times New Roman" w:cs="Times New Roman"/>
          <w:color w:val="FF0000"/>
          <w:sz w:val="24"/>
          <w:szCs w:val="24"/>
          <w:lang w:val="kk-KZ"/>
        </w:rPr>
      </w:pPr>
    </w:p>
    <w:p w:rsidR="007A6DD4" w:rsidRPr="00314818" w:rsidRDefault="00C273D0" w:rsidP="00702DBD">
      <w:pPr>
        <w:pStyle w:val="a4"/>
        <w:tabs>
          <w:tab w:val="left" w:pos="851"/>
          <w:tab w:val="left" w:pos="1134"/>
        </w:tabs>
        <w:spacing w:after="0" w:line="240" w:lineRule="auto"/>
        <w:ind w:left="0"/>
        <w:jc w:val="both"/>
        <w:rPr>
          <w:rFonts w:ascii="Times New Roman" w:hAnsi="Times New Roman" w:cs="Times New Roman"/>
          <w:b/>
          <w:color w:val="000000" w:themeColor="text1"/>
          <w:sz w:val="24"/>
          <w:szCs w:val="24"/>
        </w:rPr>
      </w:pPr>
      <w:r w:rsidRPr="00702DBD">
        <w:rPr>
          <w:rFonts w:ascii="Times New Roman" w:hAnsi="Times New Roman" w:cs="Times New Roman"/>
          <w:b/>
          <w:bCs/>
          <w:iCs/>
          <w:color w:val="FF0000"/>
          <w:sz w:val="24"/>
          <w:szCs w:val="24"/>
        </w:rPr>
        <w:tab/>
      </w:r>
      <w:r w:rsidR="001A5B32" w:rsidRPr="00314818">
        <w:rPr>
          <w:rFonts w:ascii="Times New Roman" w:hAnsi="Times New Roman" w:cs="Times New Roman"/>
          <w:b/>
          <w:bCs/>
          <w:iCs/>
          <w:color w:val="000000" w:themeColor="text1"/>
          <w:sz w:val="24"/>
          <w:szCs w:val="24"/>
        </w:rPr>
        <w:t>7</w:t>
      </w:r>
      <w:r w:rsidR="007A6DD4" w:rsidRPr="00314818">
        <w:rPr>
          <w:rFonts w:ascii="Times New Roman" w:hAnsi="Times New Roman" w:cs="Times New Roman"/>
          <w:b/>
          <w:bCs/>
          <w:iCs/>
          <w:color w:val="000000" w:themeColor="text1"/>
          <w:sz w:val="24"/>
          <w:szCs w:val="24"/>
        </w:rPr>
        <w:t xml:space="preserve">.3. </w:t>
      </w:r>
      <w:r w:rsidR="00C173D8" w:rsidRPr="00314818">
        <w:rPr>
          <w:rFonts w:ascii="Times New Roman" w:hAnsi="Times New Roman" w:cs="Times New Roman"/>
          <w:b/>
          <w:color w:val="000000" w:themeColor="text1"/>
          <w:sz w:val="24"/>
          <w:szCs w:val="24"/>
        </w:rPr>
        <w:t>Управление лекарственными препаратами, медицинск</w:t>
      </w:r>
      <w:r w:rsidR="001A5B32" w:rsidRPr="00314818">
        <w:rPr>
          <w:rFonts w:ascii="Times New Roman" w:hAnsi="Times New Roman" w:cs="Times New Roman"/>
          <w:b/>
          <w:color w:val="000000" w:themeColor="text1"/>
          <w:sz w:val="24"/>
          <w:szCs w:val="24"/>
        </w:rPr>
        <w:t>ими изделиями.</w:t>
      </w:r>
    </w:p>
    <w:p w:rsidR="00AF457A" w:rsidRPr="00314818" w:rsidRDefault="00C273D0" w:rsidP="00702DBD">
      <w:pPr>
        <w:pStyle w:val="a4"/>
        <w:tabs>
          <w:tab w:val="left" w:pos="851"/>
          <w:tab w:val="left" w:pos="1134"/>
        </w:tabs>
        <w:spacing w:after="0" w:line="240" w:lineRule="auto"/>
        <w:ind w:left="0"/>
        <w:jc w:val="both"/>
        <w:rPr>
          <w:rFonts w:ascii="Times New Roman" w:hAnsi="Times New Roman" w:cs="Times New Roman"/>
          <w:bCs/>
          <w:i/>
          <w:iCs/>
          <w:color w:val="000000" w:themeColor="text1"/>
          <w:sz w:val="24"/>
          <w:szCs w:val="24"/>
        </w:rPr>
      </w:pPr>
      <w:r w:rsidRPr="00314818">
        <w:rPr>
          <w:rFonts w:ascii="Times New Roman" w:hAnsi="Times New Roman" w:cs="Times New Roman"/>
          <w:bCs/>
          <w:iCs/>
          <w:color w:val="000000" w:themeColor="text1"/>
          <w:sz w:val="24"/>
          <w:szCs w:val="24"/>
        </w:rPr>
        <w:tab/>
      </w:r>
      <w:r w:rsidRPr="00314818">
        <w:rPr>
          <w:rFonts w:ascii="Times New Roman" w:hAnsi="Times New Roman" w:cs="Times New Roman"/>
          <w:bCs/>
          <w:i/>
          <w:iCs/>
          <w:color w:val="000000" w:themeColor="text1"/>
          <w:sz w:val="24"/>
          <w:szCs w:val="24"/>
        </w:rPr>
        <w:t xml:space="preserve">В </w:t>
      </w:r>
      <w:r w:rsidR="00314818" w:rsidRPr="00314818">
        <w:rPr>
          <w:rFonts w:ascii="Times New Roman" w:hAnsi="Times New Roman" w:cs="Times New Roman"/>
          <w:bCs/>
          <w:i/>
          <w:iCs/>
          <w:color w:val="000000" w:themeColor="text1"/>
          <w:sz w:val="24"/>
          <w:szCs w:val="24"/>
        </w:rPr>
        <w:t xml:space="preserve">Атырауской областной больнице </w:t>
      </w:r>
      <w:r w:rsidR="0045002C">
        <w:rPr>
          <w:rFonts w:ascii="Times New Roman" w:hAnsi="Times New Roman" w:cs="Times New Roman"/>
          <w:bCs/>
          <w:i/>
          <w:iCs/>
          <w:color w:val="000000" w:themeColor="text1"/>
          <w:sz w:val="24"/>
          <w:szCs w:val="24"/>
        </w:rPr>
        <w:t xml:space="preserve">№2 </w:t>
      </w:r>
      <w:r w:rsidR="00314818" w:rsidRPr="00314818">
        <w:rPr>
          <w:rFonts w:ascii="Times New Roman" w:hAnsi="Times New Roman" w:cs="Times New Roman"/>
          <w:bCs/>
          <w:i/>
          <w:iCs/>
          <w:color w:val="000000" w:themeColor="text1"/>
          <w:sz w:val="24"/>
          <w:szCs w:val="24"/>
        </w:rPr>
        <w:t>в</w:t>
      </w:r>
      <w:r w:rsidRPr="00314818">
        <w:rPr>
          <w:rFonts w:ascii="Times New Roman" w:hAnsi="Times New Roman" w:cs="Times New Roman"/>
          <w:bCs/>
          <w:i/>
          <w:iCs/>
          <w:color w:val="000000" w:themeColor="text1"/>
          <w:sz w:val="24"/>
          <w:szCs w:val="24"/>
        </w:rPr>
        <w:t xml:space="preserve"> области лекарственной безопасности </w:t>
      </w:r>
      <w:r w:rsidR="00314818" w:rsidRPr="00314818">
        <w:rPr>
          <w:rFonts w:ascii="Times New Roman" w:hAnsi="Times New Roman" w:cs="Times New Roman"/>
          <w:bCs/>
          <w:i/>
          <w:iCs/>
          <w:color w:val="000000" w:themeColor="text1"/>
          <w:sz w:val="24"/>
          <w:szCs w:val="24"/>
        </w:rPr>
        <w:t>руководствуются нормативно-правовыми актами и документами утвержденными Постановлениями Правительства Республики Казахстан и Приказами Министерства здравоохранения Республики Казахстан.</w:t>
      </w:r>
    </w:p>
    <w:p w:rsidR="00D8545D" w:rsidRPr="00702DBD" w:rsidRDefault="00D8545D" w:rsidP="00702DBD">
      <w:pPr>
        <w:tabs>
          <w:tab w:val="left" w:pos="851"/>
        </w:tabs>
        <w:spacing w:after="0" w:line="240" w:lineRule="auto"/>
        <w:contextualSpacing/>
        <w:jc w:val="both"/>
        <w:rPr>
          <w:rFonts w:ascii="Times New Roman" w:hAnsi="Times New Roman" w:cs="Times New Roman"/>
          <w:b/>
          <w:bCs/>
          <w:iCs/>
          <w:color w:val="FF0000"/>
          <w:sz w:val="24"/>
          <w:szCs w:val="24"/>
          <w:lang w:val="kk-KZ"/>
        </w:rPr>
      </w:pPr>
    </w:p>
    <w:p w:rsidR="00F032B0" w:rsidRPr="00702DBD" w:rsidRDefault="00CB573D" w:rsidP="000421DF">
      <w:pPr>
        <w:tabs>
          <w:tab w:val="left" w:pos="567"/>
        </w:tabs>
        <w:spacing w:after="0" w:line="240" w:lineRule="auto"/>
        <w:contextualSpacing/>
        <w:jc w:val="both"/>
        <w:rPr>
          <w:rFonts w:ascii="Times New Roman" w:hAnsi="Times New Roman" w:cs="Times New Roman"/>
          <w:b/>
          <w:color w:val="FF0000"/>
          <w:sz w:val="24"/>
          <w:szCs w:val="24"/>
        </w:rPr>
      </w:pPr>
      <w:r w:rsidRPr="00702DBD">
        <w:rPr>
          <w:rFonts w:ascii="Times New Roman" w:hAnsi="Times New Roman" w:cs="Times New Roman"/>
          <w:b/>
          <w:bCs/>
          <w:iCs/>
          <w:color w:val="FF0000"/>
          <w:sz w:val="24"/>
          <w:szCs w:val="24"/>
          <w:lang w:val="kk-KZ"/>
        </w:rPr>
        <w:tab/>
      </w:r>
    </w:p>
    <w:p w:rsidR="00921C70" w:rsidRPr="00702DBD" w:rsidRDefault="00921C70" w:rsidP="00702DBD">
      <w:pPr>
        <w:rPr>
          <w:rFonts w:ascii="Times New Roman" w:hAnsi="Times New Roman" w:cs="Times New Roman"/>
          <w:b/>
          <w:color w:val="FF0000"/>
          <w:sz w:val="24"/>
          <w:szCs w:val="24"/>
        </w:rPr>
      </w:pPr>
      <w:r w:rsidRPr="00702DBD">
        <w:rPr>
          <w:rFonts w:ascii="Times New Roman" w:hAnsi="Times New Roman" w:cs="Times New Roman"/>
          <w:b/>
          <w:color w:val="FF0000"/>
          <w:sz w:val="24"/>
          <w:szCs w:val="24"/>
        </w:rPr>
        <w:br w:type="page"/>
      </w:r>
    </w:p>
    <w:p w:rsidR="005E7945" w:rsidRPr="00A4733D" w:rsidRDefault="005E7945" w:rsidP="006810DC">
      <w:pPr>
        <w:tabs>
          <w:tab w:val="left" w:pos="1134"/>
        </w:tabs>
        <w:spacing w:after="0" w:line="240" w:lineRule="auto"/>
        <w:contextualSpacing/>
        <w:jc w:val="right"/>
        <w:rPr>
          <w:rFonts w:ascii="Times New Roman" w:hAnsi="Times New Roman" w:cs="Times New Roman"/>
          <w:b/>
          <w:color w:val="000000" w:themeColor="text1"/>
          <w:sz w:val="24"/>
          <w:szCs w:val="24"/>
        </w:rPr>
      </w:pPr>
      <w:r w:rsidRPr="00A4733D">
        <w:rPr>
          <w:rFonts w:ascii="Times New Roman" w:hAnsi="Times New Roman" w:cs="Times New Roman"/>
          <w:b/>
          <w:color w:val="000000" w:themeColor="text1"/>
          <w:sz w:val="24"/>
          <w:szCs w:val="24"/>
        </w:rPr>
        <w:lastRenderedPageBreak/>
        <w:t>Приложение 1</w:t>
      </w:r>
    </w:p>
    <w:p w:rsidR="005E7945" w:rsidRDefault="005E7945"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p w:rsidR="00A805A6" w:rsidRDefault="00A805A6"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p w:rsidR="00A805A6" w:rsidRPr="00A4733D" w:rsidRDefault="00A805A6"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p w:rsidR="005E7945" w:rsidRDefault="005E7945" w:rsidP="00A805A6">
      <w:pPr>
        <w:tabs>
          <w:tab w:val="left" w:pos="1134"/>
        </w:tabs>
        <w:spacing w:after="0" w:line="240" w:lineRule="auto"/>
        <w:contextualSpacing/>
        <w:jc w:val="center"/>
        <w:rPr>
          <w:rFonts w:ascii="Times New Roman" w:hAnsi="Times New Roman" w:cs="Times New Roman"/>
          <w:b/>
          <w:color w:val="000000" w:themeColor="text1"/>
          <w:sz w:val="24"/>
          <w:szCs w:val="24"/>
        </w:rPr>
      </w:pPr>
      <w:r w:rsidRPr="00A4733D">
        <w:rPr>
          <w:rFonts w:ascii="Times New Roman" w:hAnsi="Times New Roman" w:cs="Times New Roman"/>
          <w:b/>
          <w:color w:val="000000" w:themeColor="text1"/>
          <w:sz w:val="24"/>
          <w:szCs w:val="24"/>
        </w:rPr>
        <w:t xml:space="preserve">Результаты достижения целевых индикаторов стратегических направлений в </w:t>
      </w:r>
      <w:r w:rsidR="00A805A6">
        <w:rPr>
          <w:rFonts w:ascii="Times New Roman" w:hAnsi="Times New Roman" w:cs="Times New Roman"/>
          <w:b/>
          <w:color w:val="000000" w:themeColor="text1"/>
          <w:sz w:val="24"/>
          <w:szCs w:val="24"/>
        </w:rPr>
        <w:t>с</w:t>
      </w:r>
      <w:r w:rsidRPr="00A4733D">
        <w:rPr>
          <w:rFonts w:ascii="Times New Roman" w:hAnsi="Times New Roman" w:cs="Times New Roman"/>
          <w:b/>
          <w:color w:val="000000" w:themeColor="text1"/>
          <w:sz w:val="24"/>
          <w:szCs w:val="24"/>
        </w:rPr>
        <w:t>оответствии со стратегическим планом</w:t>
      </w:r>
      <w:r w:rsidR="00A4733D" w:rsidRPr="00A4733D">
        <w:rPr>
          <w:rFonts w:ascii="Times New Roman" w:hAnsi="Times New Roman" w:cs="Times New Roman"/>
          <w:b/>
          <w:color w:val="000000" w:themeColor="text1"/>
          <w:sz w:val="24"/>
          <w:szCs w:val="24"/>
        </w:rPr>
        <w:t>.</w:t>
      </w:r>
    </w:p>
    <w:p w:rsidR="00A805A6" w:rsidRPr="00A4733D" w:rsidRDefault="00A805A6" w:rsidP="00A805A6">
      <w:pPr>
        <w:tabs>
          <w:tab w:val="left" w:pos="1134"/>
        </w:tabs>
        <w:spacing w:after="0" w:line="240" w:lineRule="auto"/>
        <w:contextualSpacing/>
        <w:jc w:val="center"/>
        <w:rPr>
          <w:rFonts w:ascii="Times New Roman" w:hAnsi="Times New Roman" w:cs="Times New Roman"/>
          <w:b/>
          <w:color w:val="000000" w:themeColor="text1"/>
          <w:sz w:val="24"/>
          <w:szCs w:val="24"/>
        </w:rPr>
      </w:pPr>
    </w:p>
    <w:p w:rsidR="005E7945" w:rsidRPr="00A4733D" w:rsidRDefault="005E7945"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p w:rsidR="005E7945" w:rsidRDefault="005E7945" w:rsidP="006810DC">
      <w:pPr>
        <w:tabs>
          <w:tab w:val="left" w:pos="1134"/>
        </w:tabs>
        <w:spacing w:after="0" w:line="240" w:lineRule="auto"/>
        <w:contextualSpacing/>
        <w:jc w:val="both"/>
        <w:rPr>
          <w:rFonts w:ascii="Times New Roman" w:hAnsi="Times New Roman" w:cs="Times New Roman"/>
          <w:b/>
          <w:color w:val="000000" w:themeColor="text1"/>
          <w:sz w:val="24"/>
          <w:szCs w:val="24"/>
        </w:rPr>
      </w:pPr>
      <w:r w:rsidRPr="00A4733D">
        <w:rPr>
          <w:rFonts w:ascii="Times New Roman" w:hAnsi="Times New Roman" w:cs="Times New Roman"/>
          <w:b/>
          <w:color w:val="000000" w:themeColor="text1"/>
          <w:sz w:val="24"/>
          <w:szCs w:val="24"/>
        </w:rPr>
        <w:t>Стратег</w:t>
      </w:r>
      <w:r w:rsidR="00812724" w:rsidRPr="00A4733D">
        <w:rPr>
          <w:rFonts w:ascii="Times New Roman" w:hAnsi="Times New Roman" w:cs="Times New Roman"/>
          <w:b/>
          <w:color w:val="000000" w:themeColor="text1"/>
          <w:sz w:val="24"/>
          <w:szCs w:val="24"/>
        </w:rPr>
        <w:t>ическое направление 1 (финансы)</w:t>
      </w:r>
    </w:p>
    <w:p w:rsidR="00A805A6" w:rsidRDefault="00A805A6"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134"/>
        <w:gridCol w:w="1559"/>
        <w:gridCol w:w="1276"/>
        <w:gridCol w:w="1134"/>
        <w:gridCol w:w="1178"/>
        <w:gridCol w:w="1373"/>
      </w:tblGrid>
      <w:tr w:rsidR="00E23EFC" w:rsidRPr="007A68AB" w:rsidTr="00DB5230">
        <w:trPr>
          <w:trHeight w:val="562"/>
        </w:trPr>
        <w:tc>
          <w:tcPr>
            <w:tcW w:w="567" w:type="dxa"/>
            <w:shd w:val="clear" w:color="auto" w:fill="D0CECE"/>
            <w:vAlign w:val="center"/>
          </w:tcPr>
          <w:p w:rsidR="00E23EFC" w:rsidRPr="00A805A6" w:rsidRDefault="00E23EFC" w:rsidP="006810DC">
            <w:pPr>
              <w:spacing w:after="0" w:line="240" w:lineRule="auto"/>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 п/п</w:t>
            </w:r>
          </w:p>
        </w:tc>
        <w:tc>
          <w:tcPr>
            <w:tcW w:w="1985" w:type="dxa"/>
            <w:shd w:val="clear" w:color="auto" w:fill="D0CECE"/>
            <w:vAlign w:val="center"/>
          </w:tcPr>
          <w:p w:rsidR="00E23EFC" w:rsidRPr="00A805A6" w:rsidRDefault="00E23EFC" w:rsidP="006810DC">
            <w:pPr>
              <w:spacing w:after="0" w:line="240" w:lineRule="auto"/>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Наименование индикатора</w:t>
            </w:r>
          </w:p>
        </w:tc>
        <w:tc>
          <w:tcPr>
            <w:tcW w:w="1134" w:type="dxa"/>
            <w:shd w:val="clear" w:color="auto" w:fill="D0CECE"/>
            <w:vAlign w:val="center"/>
          </w:tcPr>
          <w:p w:rsidR="00E23EFC" w:rsidRPr="00A805A6" w:rsidRDefault="00E23EFC" w:rsidP="006810DC">
            <w:pPr>
              <w:tabs>
                <w:tab w:val="left" w:pos="1134"/>
              </w:tabs>
              <w:spacing w:line="240" w:lineRule="auto"/>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Ед. изме-рения</w:t>
            </w:r>
          </w:p>
        </w:tc>
        <w:tc>
          <w:tcPr>
            <w:tcW w:w="1559" w:type="dxa"/>
            <w:shd w:val="clear" w:color="auto" w:fill="D0CECE"/>
            <w:vAlign w:val="center"/>
          </w:tcPr>
          <w:p w:rsidR="00E23EFC" w:rsidRPr="00A805A6" w:rsidRDefault="00E23EFC" w:rsidP="006810DC">
            <w:pPr>
              <w:tabs>
                <w:tab w:val="left" w:pos="1134"/>
              </w:tabs>
              <w:spacing w:line="240" w:lineRule="auto"/>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Источник информации</w:t>
            </w:r>
          </w:p>
        </w:tc>
        <w:tc>
          <w:tcPr>
            <w:tcW w:w="1276" w:type="dxa"/>
            <w:shd w:val="clear" w:color="auto" w:fill="D0CECE"/>
            <w:vAlign w:val="center"/>
          </w:tcPr>
          <w:p w:rsidR="00E23EFC" w:rsidRPr="00A805A6" w:rsidRDefault="00E23EFC" w:rsidP="006810DC">
            <w:pPr>
              <w:tabs>
                <w:tab w:val="left" w:pos="1134"/>
              </w:tabs>
              <w:spacing w:line="240" w:lineRule="auto"/>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Ответ</w:t>
            </w:r>
            <w:r w:rsidR="00DB5230">
              <w:rPr>
                <w:rFonts w:ascii="Times New Roman" w:hAnsi="Times New Roman" w:cs="Times New Roman"/>
                <w:b/>
                <w:color w:val="000000" w:themeColor="text1"/>
              </w:rPr>
              <w:t>-</w:t>
            </w:r>
            <w:r w:rsidRPr="00A805A6">
              <w:rPr>
                <w:rFonts w:ascii="Times New Roman" w:hAnsi="Times New Roman" w:cs="Times New Roman"/>
                <w:b/>
                <w:color w:val="000000" w:themeColor="text1"/>
              </w:rPr>
              <w:t>ственные</w:t>
            </w:r>
          </w:p>
        </w:tc>
        <w:tc>
          <w:tcPr>
            <w:tcW w:w="1134" w:type="dxa"/>
            <w:shd w:val="clear" w:color="auto" w:fill="D0CECE"/>
            <w:vAlign w:val="center"/>
          </w:tcPr>
          <w:p w:rsidR="00E23EFC" w:rsidRPr="00A805A6" w:rsidRDefault="00E23EFC"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План на отчет</w:t>
            </w:r>
            <w:r w:rsidR="00DB5230">
              <w:rPr>
                <w:rFonts w:ascii="Times New Roman" w:hAnsi="Times New Roman" w:cs="Times New Roman"/>
                <w:b/>
                <w:color w:val="000000" w:themeColor="text1"/>
              </w:rPr>
              <w:t>-</w:t>
            </w:r>
            <w:r w:rsidRPr="00A805A6">
              <w:rPr>
                <w:rFonts w:ascii="Times New Roman" w:hAnsi="Times New Roman" w:cs="Times New Roman"/>
                <w:b/>
                <w:color w:val="000000" w:themeColor="text1"/>
              </w:rPr>
              <w:t>ный год</w:t>
            </w:r>
          </w:p>
        </w:tc>
        <w:tc>
          <w:tcPr>
            <w:tcW w:w="1178" w:type="dxa"/>
            <w:shd w:val="clear" w:color="auto" w:fill="D0CECE"/>
            <w:vAlign w:val="center"/>
          </w:tcPr>
          <w:p w:rsidR="00E23EFC" w:rsidRPr="00A805A6" w:rsidRDefault="00E23EFC"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Факт отчетно</w:t>
            </w:r>
            <w:r w:rsidR="00DB5230">
              <w:rPr>
                <w:rFonts w:ascii="Times New Roman" w:hAnsi="Times New Roman" w:cs="Times New Roman"/>
                <w:b/>
                <w:color w:val="000000" w:themeColor="text1"/>
              </w:rPr>
              <w:t>-</w:t>
            </w:r>
            <w:r w:rsidRPr="00A805A6">
              <w:rPr>
                <w:rFonts w:ascii="Times New Roman" w:hAnsi="Times New Roman" w:cs="Times New Roman"/>
                <w:b/>
                <w:color w:val="000000" w:themeColor="text1"/>
              </w:rPr>
              <w:t>го года</w:t>
            </w:r>
          </w:p>
          <w:p w:rsidR="00E23EFC" w:rsidRPr="00A805A6" w:rsidRDefault="00E23EFC"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(1-й год)</w:t>
            </w:r>
          </w:p>
        </w:tc>
        <w:tc>
          <w:tcPr>
            <w:tcW w:w="1373" w:type="dxa"/>
            <w:shd w:val="clear" w:color="auto" w:fill="D0CECE"/>
            <w:vAlign w:val="center"/>
          </w:tcPr>
          <w:p w:rsidR="00E23EFC" w:rsidRPr="00A805A6" w:rsidRDefault="00E23EFC" w:rsidP="006810DC">
            <w:pPr>
              <w:spacing w:after="0" w:line="240" w:lineRule="auto"/>
              <w:contextualSpacing/>
              <w:jc w:val="center"/>
              <w:rPr>
                <w:rFonts w:ascii="Times New Roman" w:hAnsi="Times New Roman" w:cs="Times New Roman"/>
                <w:b/>
                <w:color w:val="000000" w:themeColor="text1"/>
                <w:lang w:val="kk-KZ"/>
              </w:rPr>
            </w:pPr>
            <w:r w:rsidRPr="00A805A6">
              <w:rPr>
                <w:rFonts w:ascii="Times New Roman" w:hAnsi="Times New Roman" w:cs="Times New Roman"/>
                <w:b/>
                <w:color w:val="000000" w:themeColor="text1"/>
                <w:lang w:val="kk-KZ"/>
              </w:rPr>
              <w:t>Сведения о достиже</w:t>
            </w:r>
            <w:r w:rsidR="00DB5230">
              <w:rPr>
                <w:rFonts w:ascii="Times New Roman" w:hAnsi="Times New Roman" w:cs="Times New Roman"/>
                <w:b/>
                <w:color w:val="000000" w:themeColor="text1"/>
                <w:lang w:val="kk-KZ"/>
              </w:rPr>
              <w:t>-</w:t>
            </w:r>
            <w:r w:rsidRPr="00A805A6">
              <w:rPr>
                <w:rFonts w:ascii="Times New Roman" w:hAnsi="Times New Roman" w:cs="Times New Roman"/>
                <w:b/>
                <w:color w:val="000000" w:themeColor="text1"/>
                <w:lang w:val="kk-KZ"/>
              </w:rPr>
              <w:t>нии</w:t>
            </w:r>
            <w:r w:rsidR="00DB5230">
              <w:rPr>
                <w:rFonts w:ascii="Times New Roman" w:hAnsi="Times New Roman" w:cs="Times New Roman"/>
                <w:b/>
                <w:color w:val="000000" w:themeColor="text1"/>
                <w:lang w:val="kk-KZ"/>
              </w:rPr>
              <w:t xml:space="preserve"> </w:t>
            </w:r>
            <w:r w:rsidRPr="00A805A6">
              <w:rPr>
                <w:rFonts w:ascii="Times New Roman" w:hAnsi="Times New Roman" w:cs="Times New Roman"/>
                <w:b/>
                <w:color w:val="000000" w:themeColor="text1"/>
              </w:rPr>
              <w:t>(достиг/не достиг)</w:t>
            </w:r>
          </w:p>
        </w:tc>
      </w:tr>
      <w:tr w:rsidR="006810DC" w:rsidRPr="007A68AB" w:rsidTr="00DB5230">
        <w:trPr>
          <w:trHeight w:val="505"/>
        </w:trPr>
        <w:tc>
          <w:tcPr>
            <w:tcW w:w="567"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b/>
                <w:i/>
                <w:color w:val="000000" w:themeColor="text1"/>
              </w:rPr>
            </w:pPr>
            <w:r w:rsidRPr="00A805A6">
              <w:rPr>
                <w:rFonts w:ascii="Times New Roman" w:hAnsi="Times New Roman" w:cs="Times New Roman"/>
                <w:b/>
                <w:i/>
                <w:color w:val="000000" w:themeColor="text1"/>
              </w:rPr>
              <w:t>1</w:t>
            </w:r>
          </w:p>
        </w:tc>
        <w:tc>
          <w:tcPr>
            <w:tcW w:w="1985"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Доход на 1 койку (млн. тенге)</w:t>
            </w:r>
          </w:p>
        </w:tc>
        <w:tc>
          <w:tcPr>
            <w:tcW w:w="1134" w:type="dxa"/>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млн.тг.</w:t>
            </w:r>
          </w:p>
        </w:tc>
        <w:tc>
          <w:tcPr>
            <w:tcW w:w="1559"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Финансовая отчетность</w:t>
            </w:r>
          </w:p>
        </w:tc>
        <w:tc>
          <w:tcPr>
            <w:tcW w:w="1276"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Главный бухгалтер</w:t>
            </w:r>
          </w:p>
        </w:tc>
        <w:tc>
          <w:tcPr>
            <w:tcW w:w="1134"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2,7 млн. тг.</w:t>
            </w:r>
          </w:p>
        </w:tc>
        <w:tc>
          <w:tcPr>
            <w:tcW w:w="1178"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3,5 млн. тг.</w:t>
            </w:r>
          </w:p>
        </w:tc>
        <w:tc>
          <w:tcPr>
            <w:tcW w:w="1373"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Достиг</w:t>
            </w:r>
          </w:p>
        </w:tc>
      </w:tr>
      <w:tr w:rsidR="006810DC" w:rsidRPr="007A68AB" w:rsidTr="00DB5230">
        <w:trPr>
          <w:trHeight w:val="599"/>
        </w:trPr>
        <w:tc>
          <w:tcPr>
            <w:tcW w:w="567"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b/>
                <w:i/>
                <w:color w:val="000000" w:themeColor="text1"/>
              </w:rPr>
            </w:pPr>
            <w:r w:rsidRPr="00A805A6">
              <w:rPr>
                <w:rFonts w:ascii="Times New Roman" w:hAnsi="Times New Roman" w:cs="Times New Roman"/>
                <w:b/>
                <w:i/>
                <w:color w:val="000000" w:themeColor="text1"/>
              </w:rPr>
              <w:t>2</w:t>
            </w:r>
          </w:p>
        </w:tc>
        <w:tc>
          <w:tcPr>
            <w:tcW w:w="1985"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Амортизационный коэффициент</w:t>
            </w:r>
          </w:p>
        </w:tc>
        <w:tc>
          <w:tcPr>
            <w:tcW w:w="1134" w:type="dxa"/>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w:t>
            </w:r>
          </w:p>
        </w:tc>
        <w:tc>
          <w:tcPr>
            <w:tcW w:w="1559"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Финансовая отчетность</w:t>
            </w:r>
          </w:p>
        </w:tc>
        <w:tc>
          <w:tcPr>
            <w:tcW w:w="1276"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Главный бухгалтер</w:t>
            </w:r>
          </w:p>
        </w:tc>
        <w:tc>
          <w:tcPr>
            <w:tcW w:w="1134"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9,7%</w:t>
            </w:r>
          </w:p>
        </w:tc>
        <w:tc>
          <w:tcPr>
            <w:tcW w:w="1178"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9,7%</w:t>
            </w:r>
          </w:p>
        </w:tc>
        <w:tc>
          <w:tcPr>
            <w:tcW w:w="1373"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Достиг</w:t>
            </w:r>
          </w:p>
        </w:tc>
      </w:tr>
      <w:tr w:rsidR="006810DC" w:rsidRPr="007C32BF" w:rsidTr="00DB5230">
        <w:trPr>
          <w:trHeight w:val="234"/>
        </w:trPr>
        <w:tc>
          <w:tcPr>
            <w:tcW w:w="567"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b/>
                <w:i/>
                <w:color w:val="000000" w:themeColor="text1"/>
              </w:rPr>
            </w:pPr>
            <w:r w:rsidRPr="00A805A6">
              <w:rPr>
                <w:rFonts w:ascii="Times New Roman" w:hAnsi="Times New Roman" w:cs="Times New Roman"/>
                <w:b/>
                <w:i/>
                <w:color w:val="000000" w:themeColor="text1"/>
              </w:rPr>
              <w:t>3</w:t>
            </w:r>
          </w:p>
        </w:tc>
        <w:tc>
          <w:tcPr>
            <w:tcW w:w="1985"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Рентабельность активов (ROA)</w:t>
            </w:r>
          </w:p>
        </w:tc>
        <w:tc>
          <w:tcPr>
            <w:tcW w:w="1134" w:type="dxa"/>
            <w:vAlign w:val="center"/>
          </w:tcPr>
          <w:p w:rsidR="006810DC" w:rsidRPr="00A805A6" w:rsidRDefault="006810DC" w:rsidP="006810DC">
            <w:pPr>
              <w:spacing w:after="0"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w:t>
            </w:r>
          </w:p>
        </w:tc>
        <w:tc>
          <w:tcPr>
            <w:tcW w:w="1559"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Финансовая отчетность</w:t>
            </w:r>
          </w:p>
        </w:tc>
        <w:tc>
          <w:tcPr>
            <w:tcW w:w="1276"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Главный бухгалтер</w:t>
            </w:r>
          </w:p>
        </w:tc>
        <w:tc>
          <w:tcPr>
            <w:tcW w:w="1134"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Не менее 2,5%</w:t>
            </w:r>
          </w:p>
        </w:tc>
        <w:tc>
          <w:tcPr>
            <w:tcW w:w="1178"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4,7%</w:t>
            </w:r>
          </w:p>
        </w:tc>
        <w:tc>
          <w:tcPr>
            <w:tcW w:w="1373"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Достиг</w:t>
            </w:r>
          </w:p>
        </w:tc>
      </w:tr>
      <w:tr w:rsidR="006810DC" w:rsidRPr="007C32BF" w:rsidTr="00DB5230">
        <w:trPr>
          <w:trHeight w:val="234"/>
        </w:trPr>
        <w:tc>
          <w:tcPr>
            <w:tcW w:w="567" w:type="dxa"/>
            <w:shd w:val="clear" w:color="auto" w:fill="auto"/>
            <w:vAlign w:val="center"/>
          </w:tcPr>
          <w:p w:rsidR="006810DC" w:rsidRPr="00A805A6" w:rsidRDefault="006810DC" w:rsidP="006810DC">
            <w:pPr>
              <w:spacing w:after="0"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4</w:t>
            </w:r>
          </w:p>
        </w:tc>
        <w:tc>
          <w:tcPr>
            <w:tcW w:w="1985"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Доля доходов от платных услуг</w:t>
            </w:r>
          </w:p>
        </w:tc>
        <w:tc>
          <w:tcPr>
            <w:tcW w:w="1134" w:type="dxa"/>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w:t>
            </w:r>
          </w:p>
        </w:tc>
        <w:tc>
          <w:tcPr>
            <w:tcW w:w="1559"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Финансовая отчетность</w:t>
            </w:r>
          </w:p>
        </w:tc>
        <w:tc>
          <w:tcPr>
            <w:tcW w:w="1276" w:type="dxa"/>
            <w:vAlign w:val="center"/>
          </w:tcPr>
          <w:p w:rsidR="006810DC" w:rsidRPr="00A805A6" w:rsidRDefault="006810DC" w:rsidP="006810DC">
            <w:pPr>
              <w:tabs>
                <w:tab w:val="left" w:pos="1134"/>
              </w:tabs>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Главный бухгалтер</w:t>
            </w:r>
          </w:p>
        </w:tc>
        <w:tc>
          <w:tcPr>
            <w:tcW w:w="1134"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не менее 7,4%</w:t>
            </w:r>
          </w:p>
        </w:tc>
        <w:tc>
          <w:tcPr>
            <w:tcW w:w="1178"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9,04%</w:t>
            </w:r>
          </w:p>
        </w:tc>
        <w:tc>
          <w:tcPr>
            <w:tcW w:w="1373" w:type="dxa"/>
            <w:shd w:val="clear" w:color="auto" w:fill="auto"/>
            <w:vAlign w:val="center"/>
          </w:tcPr>
          <w:p w:rsidR="006810DC" w:rsidRPr="00A805A6" w:rsidRDefault="006810DC" w:rsidP="006810DC">
            <w:pPr>
              <w:spacing w:line="240" w:lineRule="auto"/>
              <w:contextualSpacing/>
              <w:jc w:val="center"/>
              <w:rPr>
                <w:rFonts w:ascii="Times New Roman" w:hAnsi="Times New Roman" w:cs="Times New Roman"/>
                <w:i/>
                <w:color w:val="000000" w:themeColor="text1"/>
              </w:rPr>
            </w:pPr>
            <w:r w:rsidRPr="00A805A6">
              <w:rPr>
                <w:rFonts w:ascii="Times New Roman" w:hAnsi="Times New Roman" w:cs="Times New Roman"/>
                <w:i/>
                <w:color w:val="000000" w:themeColor="text1"/>
              </w:rPr>
              <w:t>Достиг</w:t>
            </w:r>
          </w:p>
        </w:tc>
      </w:tr>
    </w:tbl>
    <w:p w:rsidR="00A4733D" w:rsidRPr="00A4733D" w:rsidRDefault="00A4733D" w:rsidP="006810DC">
      <w:pPr>
        <w:tabs>
          <w:tab w:val="left" w:pos="1134"/>
        </w:tabs>
        <w:spacing w:after="0" w:line="240" w:lineRule="auto"/>
        <w:contextualSpacing/>
        <w:jc w:val="both"/>
        <w:rPr>
          <w:rFonts w:ascii="Times New Roman" w:hAnsi="Times New Roman" w:cs="Times New Roman"/>
          <w:b/>
          <w:color w:val="000000" w:themeColor="text1"/>
          <w:sz w:val="24"/>
          <w:szCs w:val="24"/>
        </w:rPr>
      </w:pPr>
    </w:p>
    <w:p w:rsidR="00A805A6" w:rsidRDefault="00A805A6" w:rsidP="00E23EFC">
      <w:pPr>
        <w:tabs>
          <w:tab w:val="left" w:pos="1134"/>
        </w:tabs>
        <w:spacing w:after="0" w:line="240" w:lineRule="auto"/>
        <w:contextualSpacing/>
        <w:jc w:val="both"/>
        <w:rPr>
          <w:rFonts w:ascii="Times New Roman" w:hAnsi="Times New Roman" w:cs="Times New Roman"/>
          <w:b/>
          <w:color w:val="000000" w:themeColor="text1"/>
          <w:sz w:val="24"/>
          <w:szCs w:val="24"/>
        </w:rPr>
      </w:pPr>
    </w:p>
    <w:p w:rsidR="00A805A6" w:rsidRDefault="00A805A6" w:rsidP="00E23EFC">
      <w:pPr>
        <w:tabs>
          <w:tab w:val="left" w:pos="1134"/>
        </w:tabs>
        <w:spacing w:after="0" w:line="240" w:lineRule="auto"/>
        <w:contextualSpacing/>
        <w:jc w:val="both"/>
        <w:rPr>
          <w:rFonts w:ascii="Times New Roman" w:hAnsi="Times New Roman" w:cs="Times New Roman"/>
          <w:b/>
          <w:color w:val="000000" w:themeColor="text1"/>
          <w:sz w:val="24"/>
          <w:szCs w:val="24"/>
        </w:rPr>
      </w:pPr>
    </w:p>
    <w:p w:rsidR="005E7945" w:rsidRDefault="005E7945" w:rsidP="00E23EFC">
      <w:pPr>
        <w:tabs>
          <w:tab w:val="left" w:pos="1134"/>
        </w:tabs>
        <w:spacing w:after="0" w:line="240" w:lineRule="auto"/>
        <w:contextualSpacing/>
        <w:jc w:val="both"/>
        <w:rPr>
          <w:rFonts w:ascii="Times New Roman" w:hAnsi="Times New Roman" w:cs="Times New Roman"/>
          <w:b/>
          <w:color w:val="000000" w:themeColor="text1"/>
          <w:sz w:val="24"/>
          <w:szCs w:val="24"/>
        </w:rPr>
      </w:pPr>
      <w:r w:rsidRPr="00E23EFC">
        <w:rPr>
          <w:rFonts w:ascii="Times New Roman" w:hAnsi="Times New Roman" w:cs="Times New Roman"/>
          <w:b/>
          <w:color w:val="000000" w:themeColor="text1"/>
          <w:sz w:val="24"/>
          <w:szCs w:val="24"/>
        </w:rPr>
        <w:t>Стратегическое направление 2 (пациенты)</w:t>
      </w:r>
    </w:p>
    <w:p w:rsidR="00A805A6" w:rsidRPr="00E23EFC" w:rsidRDefault="00A805A6" w:rsidP="00E23EFC">
      <w:pPr>
        <w:tabs>
          <w:tab w:val="left" w:pos="1134"/>
        </w:tabs>
        <w:spacing w:after="0" w:line="240" w:lineRule="auto"/>
        <w:contextualSpacing/>
        <w:jc w:val="both"/>
        <w:rPr>
          <w:rFonts w:ascii="Times New Roman" w:hAnsi="Times New Roman" w:cs="Times New Roman"/>
          <w:b/>
          <w:color w:val="000000" w:themeColor="text1"/>
          <w:sz w:val="24"/>
          <w:szCs w:val="24"/>
        </w:rPr>
      </w:pPr>
    </w:p>
    <w:tbl>
      <w:tblPr>
        <w:tblStyle w:val="a3"/>
        <w:tblW w:w="5034" w:type="pct"/>
        <w:tblInd w:w="108" w:type="dxa"/>
        <w:tblLayout w:type="fixed"/>
        <w:tblLook w:val="04A0"/>
      </w:tblPr>
      <w:tblGrid>
        <w:gridCol w:w="565"/>
        <w:gridCol w:w="1986"/>
        <w:gridCol w:w="1135"/>
        <w:gridCol w:w="1559"/>
        <w:gridCol w:w="1278"/>
        <w:gridCol w:w="1135"/>
        <w:gridCol w:w="1133"/>
        <w:gridCol w:w="1415"/>
      </w:tblGrid>
      <w:tr w:rsidR="00DB5230" w:rsidRPr="00702DBD" w:rsidTr="00DB5230">
        <w:trPr>
          <w:trHeight w:val="1380"/>
        </w:trPr>
        <w:tc>
          <w:tcPr>
            <w:tcW w:w="277" w:type="pct"/>
            <w:shd w:val="clear" w:color="auto" w:fill="E5DFEC" w:themeFill="accent4" w:themeFillTint="33"/>
            <w:vAlign w:val="center"/>
          </w:tcPr>
          <w:p w:rsidR="00DB5230" w:rsidRPr="00A805A6" w:rsidRDefault="00DB5230" w:rsidP="002A10B2">
            <w:pPr>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 п/п</w:t>
            </w:r>
          </w:p>
        </w:tc>
        <w:tc>
          <w:tcPr>
            <w:tcW w:w="973" w:type="pct"/>
            <w:shd w:val="clear" w:color="auto" w:fill="E5DFEC" w:themeFill="accent4" w:themeFillTint="33"/>
            <w:vAlign w:val="center"/>
          </w:tcPr>
          <w:p w:rsidR="00DB5230" w:rsidRPr="00A805A6" w:rsidRDefault="00DB5230" w:rsidP="002A10B2">
            <w:pPr>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Наименование индикатора</w:t>
            </w:r>
          </w:p>
        </w:tc>
        <w:tc>
          <w:tcPr>
            <w:tcW w:w="556" w:type="pct"/>
            <w:shd w:val="clear" w:color="auto" w:fill="E5DFEC" w:themeFill="accent4" w:themeFillTint="33"/>
            <w:vAlign w:val="center"/>
          </w:tcPr>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Ед. изме-рения</w:t>
            </w:r>
          </w:p>
        </w:tc>
        <w:tc>
          <w:tcPr>
            <w:tcW w:w="764" w:type="pct"/>
            <w:shd w:val="clear" w:color="auto" w:fill="E5DFEC" w:themeFill="accent4" w:themeFillTint="33"/>
            <w:vAlign w:val="center"/>
          </w:tcPr>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Источник информации</w:t>
            </w:r>
          </w:p>
        </w:tc>
        <w:tc>
          <w:tcPr>
            <w:tcW w:w="626" w:type="pct"/>
            <w:shd w:val="clear" w:color="auto" w:fill="E5DFEC" w:themeFill="accent4" w:themeFillTint="33"/>
            <w:vAlign w:val="center"/>
          </w:tcPr>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Ответ</w:t>
            </w:r>
            <w:r>
              <w:rPr>
                <w:rFonts w:ascii="Times New Roman" w:hAnsi="Times New Roman" w:cs="Times New Roman"/>
                <w:b/>
                <w:color w:val="000000" w:themeColor="text1"/>
              </w:rPr>
              <w:t>-</w:t>
            </w:r>
            <w:r w:rsidRPr="00A805A6">
              <w:rPr>
                <w:rFonts w:ascii="Times New Roman" w:hAnsi="Times New Roman" w:cs="Times New Roman"/>
                <w:b/>
                <w:color w:val="000000" w:themeColor="text1"/>
              </w:rPr>
              <w:t>ственные</w:t>
            </w:r>
          </w:p>
        </w:tc>
        <w:tc>
          <w:tcPr>
            <w:tcW w:w="556" w:type="pct"/>
            <w:shd w:val="clear" w:color="auto" w:fill="E5DFEC" w:themeFill="accent4" w:themeFillTint="33"/>
            <w:vAlign w:val="center"/>
          </w:tcPr>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План на отчет</w:t>
            </w:r>
            <w:r>
              <w:rPr>
                <w:rFonts w:ascii="Times New Roman" w:hAnsi="Times New Roman" w:cs="Times New Roman"/>
                <w:b/>
                <w:color w:val="000000" w:themeColor="text1"/>
              </w:rPr>
              <w:t>-</w:t>
            </w:r>
            <w:r w:rsidRPr="00A805A6">
              <w:rPr>
                <w:rFonts w:ascii="Times New Roman" w:hAnsi="Times New Roman" w:cs="Times New Roman"/>
                <w:b/>
                <w:color w:val="000000" w:themeColor="text1"/>
              </w:rPr>
              <w:t>ный год</w:t>
            </w:r>
          </w:p>
        </w:tc>
        <w:tc>
          <w:tcPr>
            <w:tcW w:w="555" w:type="pct"/>
            <w:shd w:val="clear" w:color="auto" w:fill="E5DFEC" w:themeFill="accent4" w:themeFillTint="33"/>
            <w:vAlign w:val="center"/>
          </w:tcPr>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Факт отчетно</w:t>
            </w:r>
            <w:r>
              <w:rPr>
                <w:rFonts w:ascii="Times New Roman" w:hAnsi="Times New Roman" w:cs="Times New Roman"/>
                <w:b/>
                <w:color w:val="000000" w:themeColor="text1"/>
              </w:rPr>
              <w:t>-</w:t>
            </w:r>
            <w:r w:rsidRPr="00A805A6">
              <w:rPr>
                <w:rFonts w:ascii="Times New Roman" w:hAnsi="Times New Roman" w:cs="Times New Roman"/>
                <w:b/>
                <w:color w:val="000000" w:themeColor="text1"/>
              </w:rPr>
              <w:t>го года</w:t>
            </w:r>
          </w:p>
          <w:p w:rsidR="00DB5230" w:rsidRPr="00A805A6" w:rsidRDefault="00DB5230" w:rsidP="002A10B2">
            <w:pPr>
              <w:tabs>
                <w:tab w:val="left" w:pos="1134"/>
              </w:tabs>
              <w:contextualSpacing/>
              <w:jc w:val="center"/>
              <w:rPr>
                <w:rFonts w:ascii="Times New Roman" w:hAnsi="Times New Roman" w:cs="Times New Roman"/>
                <w:b/>
                <w:color w:val="000000" w:themeColor="text1"/>
              </w:rPr>
            </w:pPr>
            <w:r w:rsidRPr="00A805A6">
              <w:rPr>
                <w:rFonts w:ascii="Times New Roman" w:hAnsi="Times New Roman" w:cs="Times New Roman"/>
                <w:b/>
                <w:color w:val="000000" w:themeColor="text1"/>
              </w:rPr>
              <w:t>(1-й год)</w:t>
            </w:r>
          </w:p>
        </w:tc>
        <w:tc>
          <w:tcPr>
            <w:tcW w:w="693" w:type="pct"/>
            <w:shd w:val="clear" w:color="auto" w:fill="E5DFEC" w:themeFill="accent4" w:themeFillTint="33"/>
            <w:vAlign w:val="center"/>
          </w:tcPr>
          <w:p w:rsidR="00DB5230" w:rsidRPr="00A805A6" w:rsidRDefault="00DB5230" w:rsidP="002A10B2">
            <w:pPr>
              <w:contextualSpacing/>
              <w:jc w:val="center"/>
              <w:rPr>
                <w:rFonts w:ascii="Times New Roman" w:hAnsi="Times New Roman" w:cs="Times New Roman"/>
                <w:b/>
                <w:color w:val="000000" w:themeColor="text1"/>
                <w:lang w:val="kk-KZ"/>
              </w:rPr>
            </w:pPr>
            <w:r w:rsidRPr="00A805A6">
              <w:rPr>
                <w:rFonts w:ascii="Times New Roman" w:hAnsi="Times New Roman" w:cs="Times New Roman"/>
                <w:b/>
                <w:color w:val="000000" w:themeColor="text1"/>
                <w:lang w:val="kk-KZ"/>
              </w:rPr>
              <w:t>Сведения о достиже</w:t>
            </w:r>
            <w:r>
              <w:rPr>
                <w:rFonts w:ascii="Times New Roman" w:hAnsi="Times New Roman" w:cs="Times New Roman"/>
                <w:b/>
                <w:color w:val="000000" w:themeColor="text1"/>
                <w:lang w:val="kk-KZ"/>
              </w:rPr>
              <w:t>-</w:t>
            </w:r>
            <w:r w:rsidRPr="00A805A6">
              <w:rPr>
                <w:rFonts w:ascii="Times New Roman" w:hAnsi="Times New Roman" w:cs="Times New Roman"/>
                <w:b/>
                <w:color w:val="000000" w:themeColor="text1"/>
                <w:lang w:val="kk-KZ"/>
              </w:rPr>
              <w:t>нии</w:t>
            </w:r>
            <w:r>
              <w:rPr>
                <w:rFonts w:ascii="Times New Roman" w:hAnsi="Times New Roman" w:cs="Times New Roman"/>
                <w:b/>
                <w:color w:val="000000" w:themeColor="text1"/>
                <w:lang w:val="kk-KZ"/>
              </w:rPr>
              <w:t xml:space="preserve"> </w:t>
            </w:r>
            <w:r w:rsidRPr="00A805A6">
              <w:rPr>
                <w:rFonts w:ascii="Times New Roman" w:hAnsi="Times New Roman" w:cs="Times New Roman"/>
                <w:b/>
                <w:color w:val="000000" w:themeColor="text1"/>
              </w:rPr>
              <w:t>(достиг/не достиг)</w:t>
            </w:r>
          </w:p>
        </w:tc>
      </w:tr>
      <w:tr w:rsidR="00E23EFC" w:rsidRPr="00702DBD" w:rsidTr="00DB5230">
        <w:tc>
          <w:tcPr>
            <w:tcW w:w="277"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1</w:t>
            </w:r>
          </w:p>
        </w:tc>
        <w:tc>
          <w:tcPr>
            <w:tcW w:w="973"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2</w:t>
            </w:r>
          </w:p>
        </w:tc>
        <w:tc>
          <w:tcPr>
            <w:tcW w:w="556"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3</w:t>
            </w:r>
          </w:p>
        </w:tc>
        <w:tc>
          <w:tcPr>
            <w:tcW w:w="764"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4</w:t>
            </w:r>
          </w:p>
        </w:tc>
        <w:tc>
          <w:tcPr>
            <w:tcW w:w="626"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5</w:t>
            </w:r>
          </w:p>
        </w:tc>
        <w:tc>
          <w:tcPr>
            <w:tcW w:w="556"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6</w:t>
            </w:r>
          </w:p>
        </w:tc>
        <w:tc>
          <w:tcPr>
            <w:tcW w:w="555"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7</w:t>
            </w:r>
          </w:p>
        </w:tc>
        <w:tc>
          <w:tcPr>
            <w:tcW w:w="693" w:type="pct"/>
            <w:vAlign w:val="center"/>
          </w:tcPr>
          <w:p w:rsidR="005E7945" w:rsidRPr="00DB5230" w:rsidRDefault="005E7945" w:rsidP="00E23EFC">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8</w:t>
            </w:r>
          </w:p>
        </w:tc>
      </w:tr>
      <w:tr w:rsidR="00E23EFC" w:rsidRPr="00702DBD" w:rsidTr="00DB5230">
        <w:tc>
          <w:tcPr>
            <w:tcW w:w="277" w:type="pct"/>
            <w:vAlign w:val="center"/>
          </w:tcPr>
          <w:p w:rsidR="005E7945"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1</w:t>
            </w:r>
          </w:p>
        </w:tc>
        <w:tc>
          <w:tcPr>
            <w:tcW w:w="973" w:type="pct"/>
            <w:vAlign w:val="center"/>
          </w:tcPr>
          <w:p w:rsidR="005E7945" w:rsidRPr="00DB5230" w:rsidRDefault="00812724"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Удовлетворенность пациентов</w:t>
            </w:r>
            <w:r w:rsidR="002A1BD2" w:rsidRPr="00DB5230">
              <w:rPr>
                <w:rFonts w:ascii="Times New Roman" w:hAnsi="Times New Roman"/>
                <w:i/>
                <w:color w:val="000000" w:themeColor="text1"/>
              </w:rPr>
              <w:t>*</w:t>
            </w:r>
          </w:p>
        </w:tc>
        <w:tc>
          <w:tcPr>
            <w:tcW w:w="556" w:type="pct"/>
            <w:vAlign w:val="center"/>
          </w:tcPr>
          <w:p w:rsidR="005E7945" w:rsidRPr="00DB5230" w:rsidRDefault="00812724"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w:t>
            </w:r>
          </w:p>
        </w:tc>
        <w:tc>
          <w:tcPr>
            <w:tcW w:w="764" w:type="pct"/>
            <w:vAlign w:val="center"/>
          </w:tcPr>
          <w:p w:rsidR="005E7945" w:rsidRPr="00DB5230" w:rsidRDefault="00812724"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Отчет от</w:t>
            </w:r>
            <w:r w:rsidRPr="00DB5230">
              <w:rPr>
                <w:rFonts w:ascii="Times New Roman" w:hAnsi="Times New Roman" w:cs="Times New Roman"/>
                <w:i/>
                <w:color w:val="000000" w:themeColor="text1"/>
                <w:lang w:val="en-US"/>
              </w:rPr>
              <w:t xml:space="preserve"> HR-</w:t>
            </w:r>
            <w:r w:rsidRPr="00DB5230">
              <w:rPr>
                <w:rFonts w:ascii="Times New Roman" w:hAnsi="Times New Roman" w:cs="Times New Roman"/>
                <w:i/>
                <w:color w:val="000000" w:themeColor="text1"/>
              </w:rPr>
              <w:t>службы</w:t>
            </w:r>
          </w:p>
        </w:tc>
        <w:tc>
          <w:tcPr>
            <w:tcW w:w="626" w:type="pct"/>
            <w:vAlign w:val="center"/>
          </w:tcPr>
          <w:p w:rsidR="005E7945" w:rsidRPr="00DB5230" w:rsidRDefault="00812724"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lang w:val="en-US"/>
              </w:rPr>
              <w:t>HR-</w:t>
            </w:r>
            <w:r w:rsidRPr="00DB5230">
              <w:rPr>
                <w:rFonts w:ascii="Times New Roman" w:hAnsi="Times New Roman" w:cs="Times New Roman"/>
                <w:i/>
                <w:color w:val="000000" w:themeColor="text1"/>
              </w:rPr>
              <w:t>служба</w:t>
            </w:r>
          </w:p>
        </w:tc>
        <w:tc>
          <w:tcPr>
            <w:tcW w:w="556" w:type="pct"/>
            <w:vAlign w:val="center"/>
          </w:tcPr>
          <w:p w:rsidR="005E7945" w:rsidRPr="00DB5230" w:rsidRDefault="00812724"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95%</w:t>
            </w:r>
          </w:p>
        </w:tc>
        <w:tc>
          <w:tcPr>
            <w:tcW w:w="555" w:type="pct"/>
            <w:vAlign w:val="center"/>
          </w:tcPr>
          <w:p w:rsidR="005E7945" w:rsidRPr="00DB5230" w:rsidRDefault="00E23EFC"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100</w:t>
            </w:r>
            <w:r w:rsidR="00812724" w:rsidRPr="00DB5230">
              <w:rPr>
                <w:rFonts w:ascii="Times New Roman" w:hAnsi="Times New Roman"/>
                <w:i/>
                <w:color w:val="000000" w:themeColor="text1"/>
              </w:rPr>
              <w:t>%</w:t>
            </w:r>
          </w:p>
        </w:tc>
        <w:tc>
          <w:tcPr>
            <w:tcW w:w="693" w:type="pct"/>
            <w:vAlign w:val="center"/>
          </w:tcPr>
          <w:p w:rsidR="005E7945"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Достиг</w:t>
            </w:r>
          </w:p>
        </w:tc>
      </w:tr>
      <w:tr w:rsidR="00E23EFC" w:rsidRPr="00702DBD" w:rsidTr="00DB5230">
        <w:tc>
          <w:tcPr>
            <w:tcW w:w="277" w:type="pct"/>
            <w:vAlign w:val="center"/>
          </w:tcPr>
          <w:p w:rsidR="00812724"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2</w:t>
            </w:r>
          </w:p>
        </w:tc>
        <w:tc>
          <w:tcPr>
            <w:tcW w:w="973" w:type="pct"/>
            <w:vAlign w:val="center"/>
          </w:tcPr>
          <w:p w:rsidR="00812724" w:rsidRPr="00DB5230" w:rsidRDefault="00812724" w:rsidP="00E23EFC">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Уровень послеоперационной летальности пациентов</w:t>
            </w:r>
            <w:r w:rsidR="002A1BD2" w:rsidRPr="00DB5230">
              <w:rPr>
                <w:rFonts w:ascii="Times New Roman" w:hAnsi="Times New Roman"/>
                <w:i/>
                <w:color w:val="000000" w:themeColor="text1"/>
              </w:rPr>
              <w:t>*</w:t>
            </w:r>
          </w:p>
        </w:tc>
        <w:tc>
          <w:tcPr>
            <w:tcW w:w="556" w:type="pct"/>
            <w:vAlign w:val="center"/>
          </w:tcPr>
          <w:p w:rsidR="00812724" w:rsidRPr="00DB5230" w:rsidRDefault="00812724" w:rsidP="00E23EFC">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w:t>
            </w:r>
          </w:p>
        </w:tc>
        <w:tc>
          <w:tcPr>
            <w:tcW w:w="764" w:type="pct"/>
            <w:vAlign w:val="center"/>
          </w:tcPr>
          <w:p w:rsidR="00812724"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Стат.данные</w:t>
            </w:r>
          </w:p>
        </w:tc>
        <w:tc>
          <w:tcPr>
            <w:tcW w:w="626" w:type="pct"/>
            <w:vAlign w:val="center"/>
          </w:tcPr>
          <w:p w:rsidR="00A805A6"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Стат.</w:t>
            </w:r>
          </w:p>
          <w:p w:rsidR="00812724"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отдел</w:t>
            </w:r>
          </w:p>
        </w:tc>
        <w:tc>
          <w:tcPr>
            <w:tcW w:w="556" w:type="pct"/>
            <w:vAlign w:val="center"/>
          </w:tcPr>
          <w:p w:rsidR="00812724" w:rsidRPr="00DB5230" w:rsidRDefault="007B1501" w:rsidP="00E23EFC">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не более 1,6%</w:t>
            </w:r>
          </w:p>
        </w:tc>
        <w:tc>
          <w:tcPr>
            <w:tcW w:w="555" w:type="pct"/>
            <w:vAlign w:val="center"/>
          </w:tcPr>
          <w:p w:rsidR="00812724" w:rsidRPr="00DB5230" w:rsidRDefault="00E23EFC" w:rsidP="00E23EFC">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0</w:t>
            </w:r>
            <w:r w:rsidR="00812724" w:rsidRPr="00DB5230">
              <w:rPr>
                <w:rFonts w:ascii="Times New Roman" w:hAnsi="Times New Roman"/>
                <w:i/>
                <w:color w:val="000000" w:themeColor="text1"/>
              </w:rPr>
              <w:t>%</w:t>
            </w:r>
          </w:p>
        </w:tc>
        <w:tc>
          <w:tcPr>
            <w:tcW w:w="693" w:type="pct"/>
            <w:vAlign w:val="center"/>
          </w:tcPr>
          <w:p w:rsidR="00812724" w:rsidRPr="00DB5230" w:rsidRDefault="007B1501" w:rsidP="00E23EFC">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Достиг</w:t>
            </w:r>
          </w:p>
        </w:tc>
      </w:tr>
    </w:tbl>
    <w:p w:rsidR="005E7945" w:rsidRPr="00702DBD" w:rsidRDefault="005E7945" w:rsidP="00702DBD">
      <w:pPr>
        <w:tabs>
          <w:tab w:val="left" w:pos="1134"/>
        </w:tabs>
        <w:spacing w:after="0" w:line="240" w:lineRule="auto"/>
        <w:contextualSpacing/>
        <w:jc w:val="both"/>
        <w:rPr>
          <w:rFonts w:ascii="Times New Roman" w:hAnsi="Times New Roman" w:cs="Times New Roman"/>
          <w:b/>
          <w:color w:val="FF0000"/>
          <w:sz w:val="24"/>
          <w:szCs w:val="24"/>
        </w:rPr>
      </w:pPr>
    </w:p>
    <w:p w:rsidR="00A805A6" w:rsidRDefault="00A805A6" w:rsidP="00742E3F">
      <w:pPr>
        <w:tabs>
          <w:tab w:val="left" w:pos="1134"/>
        </w:tabs>
        <w:spacing w:after="0" w:line="240" w:lineRule="auto"/>
        <w:contextualSpacing/>
        <w:jc w:val="both"/>
        <w:rPr>
          <w:rFonts w:ascii="Times New Roman" w:hAnsi="Times New Roman" w:cs="Times New Roman"/>
          <w:b/>
          <w:color w:val="000000" w:themeColor="text1"/>
          <w:sz w:val="24"/>
          <w:szCs w:val="24"/>
        </w:rPr>
      </w:pPr>
    </w:p>
    <w:p w:rsidR="005E7945" w:rsidRDefault="005E7945" w:rsidP="00742E3F">
      <w:pPr>
        <w:tabs>
          <w:tab w:val="left" w:pos="1134"/>
        </w:tabs>
        <w:spacing w:after="0" w:line="240" w:lineRule="auto"/>
        <w:contextualSpacing/>
        <w:jc w:val="both"/>
        <w:rPr>
          <w:rFonts w:ascii="Times New Roman" w:hAnsi="Times New Roman" w:cs="Times New Roman"/>
          <w:b/>
          <w:color w:val="000000" w:themeColor="text1"/>
          <w:sz w:val="24"/>
          <w:szCs w:val="24"/>
        </w:rPr>
      </w:pPr>
      <w:r w:rsidRPr="00742E3F">
        <w:rPr>
          <w:rFonts w:ascii="Times New Roman" w:hAnsi="Times New Roman" w:cs="Times New Roman"/>
          <w:b/>
          <w:color w:val="000000" w:themeColor="text1"/>
          <w:sz w:val="24"/>
          <w:szCs w:val="24"/>
        </w:rPr>
        <w:t>Стратегическое направление 3 (мотивация и развитие персонала)</w:t>
      </w:r>
    </w:p>
    <w:p w:rsidR="00A805A6" w:rsidRPr="00742E3F" w:rsidRDefault="00A805A6" w:rsidP="00742E3F">
      <w:pPr>
        <w:tabs>
          <w:tab w:val="left" w:pos="1134"/>
        </w:tabs>
        <w:spacing w:after="0" w:line="240" w:lineRule="auto"/>
        <w:contextualSpacing/>
        <w:jc w:val="both"/>
        <w:rPr>
          <w:rFonts w:ascii="Times New Roman" w:hAnsi="Times New Roman" w:cs="Times New Roman"/>
          <w:b/>
          <w:color w:val="000000" w:themeColor="text1"/>
          <w:sz w:val="24"/>
          <w:szCs w:val="24"/>
        </w:rPr>
      </w:pPr>
    </w:p>
    <w:tbl>
      <w:tblPr>
        <w:tblStyle w:val="a3"/>
        <w:tblW w:w="5034" w:type="pct"/>
        <w:tblInd w:w="108" w:type="dxa"/>
        <w:tblLayout w:type="fixed"/>
        <w:tblLook w:val="04A0"/>
      </w:tblPr>
      <w:tblGrid>
        <w:gridCol w:w="566"/>
        <w:gridCol w:w="1986"/>
        <w:gridCol w:w="1133"/>
        <w:gridCol w:w="1562"/>
        <w:gridCol w:w="1278"/>
        <w:gridCol w:w="1135"/>
        <w:gridCol w:w="1133"/>
        <w:gridCol w:w="1413"/>
      </w:tblGrid>
      <w:tr w:rsidR="00DB5230" w:rsidRPr="00742E3F" w:rsidTr="00DB5230">
        <w:trPr>
          <w:trHeight w:val="1380"/>
        </w:trPr>
        <w:tc>
          <w:tcPr>
            <w:tcW w:w="277" w:type="pct"/>
            <w:shd w:val="clear" w:color="auto" w:fill="E5DFEC" w:themeFill="accent4" w:themeFillTint="33"/>
            <w:vAlign w:val="center"/>
          </w:tcPr>
          <w:p w:rsidR="00DB5230" w:rsidRPr="00DB5230" w:rsidRDefault="00DB5230" w:rsidP="002A10B2">
            <w:pPr>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 п/п</w:t>
            </w:r>
          </w:p>
        </w:tc>
        <w:tc>
          <w:tcPr>
            <w:tcW w:w="973" w:type="pct"/>
            <w:shd w:val="clear" w:color="auto" w:fill="E5DFEC" w:themeFill="accent4" w:themeFillTint="33"/>
            <w:vAlign w:val="center"/>
          </w:tcPr>
          <w:p w:rsidR="00DB5230" w:rsidRPr="00DB5230" w:rsidRDefault="00DB5230" w:rsidP="002A10B2">
            <w:pPr>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Наименование индикатора</w:t>
            </w:r>
          </w:p>
        </w:tc>
        <w:tc>
          <w:tcPr>
            <w:tcW w:w="555" w:type="pct"/>
            <w:shd w:val="clear" w:color="auto" w:fill="E5DFEC" w:themeFill="accent4" w:themeFillTint="33"/>
            <w:vAlign w:val="center"/>
          </w:tcPr>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Ед. изме-рения</w:t>
            </w:r>
          </w:p>
        </w:tc>
        <w:tc>
          <w:tcPr>
            <w:tcW w:w="765" w:type="pct"/>
            <w:shd w:val="clear" w:color="auto" w:fill="E5DFEC" w:themeFill="accent4" w:themeFillTint="33"/>
            <w:vAlign w:val="center"/>
          </w:tcPr>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Источник информации</w:t>
            </w:r>
          </w:p>
        </w:tc>
        <w:tc>
          <w:tcPr>
            <w:tcW w:w="626" w:type="pct"/>
            <w:shd w:val="clear" w:color="auto" w:fill="E5DFEC" w:themeFill="accent4" w:themeFillTint="33"/>
            <w:vAlign w:val="center"/>
          </w:tcPr>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Ответ-ственные</w:t>
            </w:r>
          </w:p>
        </w:tc>
        <w:tc>
          <w:tcPr>
            <w:tcW w:w="556" w:type="pct"/>
            <w:shd w:val="clear" w:color="auto" w:fill="E5DFEC" w:themeFill="accent4" w:themeFillTint="33"/>
            <w:vAlign w:val="center"/>
          </w:tcPr>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План на отчет-ный год</w:t>
            </w:r>
          </w:p>
        </w:tc>
        <w:tc>
          <w:tcPr>
            <w:tcW w:w="555" w:type="pct"/>
            <w:shd w:val="clear" w:color="auto" w:fill="E5DFEC" w:themeFill="accent4" w:themeFillTint="33"/>
            <w:vAlign w:val="center"/>
          </w:tcPr>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Факт отчетно-го года</w:t>
            </w:r>
          </w:p>
          <w:p w:rsidR="00DB5230" w:rsidRPr="00DB5230" w:rsidRDefault="00DB5230" w:rsidP="002A10B2">
            <w:pPr>
              <w:tabs>
                <w:tab w:val="left" w:pos="1134"/>
              </w:tabs>
              <w:contextualSpacing/>
              <w:jc w:val="center"/>
              <w:rPr>
                <w:rFonts w:ascii="Times New Roman" w:hAnsi="Times New Roman" w:cs="Times New Roman"/>
                <w:b/>
                <w:color w:val="000000" w:themeColor="text1"/>
              </w:rPr>
            </w:pPr>
            <w:r w:rsidRPr="00DB5230">
              <w:rPr>
                <w:rFonts w:ascii="Times New Roman" w:hAnsi="Times New Roman" w:cs="Times New Roman"/>
                <w:b/>
                <w:color w:val="000000" w:themeColor="text1"/>
              </w:rPr>
              <w:t>(1-й год)</w:t>
            </w:r>
          </w:p>
        </w:tc>
        <w:tc>
          <w:tcPr>
            <w:tcW w:w="692" w:type="pct"/>
            <w:shd w:val="clear" w:color="auto" w:fill="E5DFEC" w:themeFill="accent4" w:themeFillTint="33"/>
            <w:vAlign w:val="center"/>
          </w:tcPr>
          <w:p w:rsidR="00DB5230" w:rsidRPr="00DB5230" w:rsidRDefault="00DB5230" w:rsidP="002A10B2">
            <w:pPr>
              <w:contextualSpacing/>
              <w:jc w:val="center"/>
              <w:rPr>
                <w:rFonts w:ascii="Times New Roman" w:hAnsi="Times New Roman" w:cs="Times New Roman"/>
                <w:b/>
                <w:color w:val="000000" w:themeColor="text1"/>
                <w:lang w:val="kk-KZ"/>
              </w:rPr>
            </w:pPr>
            <w:r w:rsidRPr="00DB5230">
              <w:rPr>
                <w:rFonts w:ascii="Times New Roman" w:hAnsi="Times New Roman" w:cs="Times New Roman"/>
                <w:b/>
                <w:color w:val="000000" w:themeColor="text1"/>
                <w:lang w:val="kk-KZ"/>
              </w:rPr>
              <w:t xml:space="preserve">Сведения о достиже-нии </w:t>
            </w:r>
            <w:r w:rsidRPr="00DB5230">
              <w:rPr>
                <w:rFonts w:ascii="Times New Roman" w:hAnsi="Times New Roman" w:cs="Times New Roman"/>
                <w:b/>
                <w:color w:val="000000" w:themeColor="text1"/>
              </w:rPr>
              <w:t>(достиг/не достиг)</w:t>
            </w:r>
          </w:p>
        </w:tc>
      </w:tr>
      <w:tr w:rsidR="00A805A6" w:rsidRPr="00742E3F" w:rsidTr="00DB5230">
        <w:trPr>
          <w:trHeight w:val="235"/>
        </w:trPr>
        <w:tc>
          <w:tcPr>
            <w:tcW w:w="277"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1</w:t>
            </w:r>
          </w:p>
        </w:tc>
        <w:tc>
          <w:tcPr>
            <w:tcW w:w="973"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2</w:t>
            </w:r>
          </w:p>
        </w:tc>
        <w:tc>
          <w:tcPr>
            <w:tcW w:w="555"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3</w:t>
            </w:r>
          </w:p>
        </w:tc>
        <w:tc>
          <w:tcPr>
            <w:tcW w:w="765"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4</w:t>
            </w:r>
          </w:p>
        </w:tc>
        <w:tc>
          <w:tcPr>
            <w:tcW w:w="626"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5</w:t>
            </w:r>
          </w:p>
        </w:tc>
        <w:tc>
          <w:tcPr>
            <w:tcW w:w="556"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6</w:t>
            </w:r>
          </w:p>
        </w:tc>
        <w:tc>
          <w:tcPr>
            <w:tcW w:w="555"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7</w:t>
            </w:r>
          </w:p>
        </w:tc>
        <w:tc>
          <w:tcPr>
            <w:tcW w:w="692" w:type="pct"/>
            <w:vAlign w:val="center"/>
          </w:tcPr>
          <w:p w:rsidR="005E7945" w:rsidRPr="00DB5230" w:rsidRDefault="005E7945" w:rsidP="00742E3F">
            <w:pPr>
              <w:tabs>
                <w:tab w:val="left" w:pos="1134"/>
              </w:tabs>
              <w:contextualSpacing/>
              <w:jc w:val="center"/>
              <w:rPr>
                <w:rFonts w:ascii="Times New Roman" w:hAnsi="Times New Roman" w:cs="Times New Roman"/>
                <w:color w:val="000000" w:themeColor="text1"/>
              </w:rPr>
            </w:pPr>
            <w:r w:rsidRPr="00DB5230">
              <w:rPr>
                <w:rFonts w:ascii="Times New Roman" w:hAnsi="Times New Roman" w:cs="Times New Roman"/>
                <w:color w:val="000000" w:themeColor="text1"/>
              </w:rPr>
              <w:t>8</w:t>
            </w:r>
          </w:p>
        </w:tc>
      </w:tr>
      <w:tr w:rsidR="00A805A6" w:rsidRPr="00742E3F" w:rsidTr="00DB5230">
        <w:tc>
          <w:tcPr>
            <w:tcW w:w="277" w:type="pct"/>
            <w:vAlign w:val="center"/>
          </w:tcPr>
          <w:p w:rsidR="007B1501" w:rsidRPr="00DB5230" w:rsidRDefault="002A1BD2"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2</w:t>
            </w:r>
          </w:p>
        </w:tc>
        <w:tc>
          <w:tcPr>
            <w:tcW w:w="973" w:type="pct"/>
            <w:vAlign w:val="center"/>
          </w:tcPr>
          <w:p w:rsidR="007B1501" w:rsidRPr="00DB5230" w:rsidRDefault="007B1501" w:rsidP="00742E3F">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Текучесть кадров</w:t>
            </w:r>
            <w:r w:rsidR="002A1BD2" w:rsidRPr="00DB5230">
              <w:rPr>
                <w:rFonts w:ascii="Times New Roman" w:hAnsi="Times New Roman"/>
                <w:i/>
                <w:color w:val="000000" w:themeColor="text1"/>
              </w:rPr>
              <w:t>*</w:t>
            </w:r>
          </w:p>
        </w:tc>
        <w:tc>
          <w:tcPr>
            <w:tcW w:w="555"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w:t>
            </w:r>
          </w:p>
        </w:tc>
        <w:tc>
          <w:tcPr>
            <w:tcW w:w="765"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Отчет от</w:t>
            </w:r>
            <w:r w:rsidRPr="00DB5230">
              <w:rPr>
                <w:rFonts w:ascii="Times New Roman" w:hAnsi="Times New Roman" w:cs="Times New Roman"/>
                <w:i/>
                <w:color w:val="000000" w:themeColor="text1"/>
                <w:lang w:val="en-US"/>
              </w:rPr>
              <w:t xml:space="preserve"> HR-</w:t>
            </w:r>
            <w:r w:rsidRPr="00DB5230">
              <w:rPr>
                <w:rFonts w:ascii="Times New Roman" w:hAnsi="Times New Roman" w:cs="Times New Roman"/>
                <w:i/>
                <w:color w:val="000000" w:themeColor="text1"/>
              </w:rPr>
              <w:t>службы</w:t>
            </w:r>
          </w:p>
        </w:tc>
        <w:tc>
          <w:tcPr>
            <w:tcW w:w="626"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lang w:val="en-US"/>
              </w:rPr>
            </w:pPr>
            <w:r w:rsidRPr="00DB5230">
              <w:rPr>
                <w:rFonts w:ascii="Times New Roman" w:hAnsi="Times New Roman" w:cs="Times New Roman"/>
                <w:i/>
                <w:color w:val="000000" w:themeColor="text1"/>
                <w:lang w:val="en-US"/>
              </w:rPr>
              <w:t>HR-</w:t>
            </w:r>
            <w:r w:rsidRPr="00DB5230">
              <w:rPr>
                <w:rFonts w:ascii="Times New Roman" w:hAnsi="Times New Roman" w:cs="Times New Roman"/>
                <w:i/>
                <w:color w:val="000000" w:themeColor="text1"/>
              </w:rPr>
              <w:t>служба</w:t>
            </w:r>
          </w:p>
        </w:tc>
        <w:tc>
          <w:tcPr>
            <w:tcW w:w="556"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не более 9%</w:t>
            </w:r>
          </w:p>
        </w:tc>
        <w:tc>
          <w:tcPr>
            <w:tcW w:w="555"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i/>
                <w:color w:val="000000" w:themeColor="text1"/>
              </w:rPr>
              <w:t>8,5%</w:t>
            </w:r>
          </w:p>
        </w:tc>
        <w:tc>
          <w:tcPr>
            <w:tcW w:w="692"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Достиг</w:t>
            </w:r>
          </w:p>
        </w:tc>
      </w:tr>
      <w:tr w:rsidR="00A805A6" w:rsidRPr="00742E3F" w:rsidTr="00DB5230">
        <w:tc>
          <w:tcPr>
            <w:tcW w:w="277" w:type="pct"/>
            <w:vAlign w:val="center"/>
          </w:tcPr>
          <w:p w:rsidR="007B1501" w:rsidRPr="00DB5230" w:rsidRDefault="002A1BD2"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3</w:t>
            </w:r>
          </w:p>
        </w:tc>
        <w:tc>
          <w:tcPr>
            <w:tcW w:w="973" w:type="pct"/>
            <w:vAlign w:val="center"/>
          </w:tcPr>
          <w:p w:rsidR="007B1501" w:rsidRPr="00DB5230" w:rsidRDefault="007B1501" w:rsidP="00742E3F">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Уровень удовлетворенности персонала</w:t>
            </w:r>
            <w:r w:rsidR="002A1BD2" w:rsidRPr="00DB5230">
              <w:rPr>
                <w:rFonts w:ascii="Times New Roman" w:hAnsi="Times New Roman"/>
                <w:i/>
                <w:color w:val="000000" w:themeColor="text1"/>
              </w:rPr>
              <w:t>*</w:t>
            </w:r>
          </w:p>
        </w:tc>
        <w:tc>
          <w:tcPr>
            <w:tcW w:w="555" w:type="pct"/>
            <w:vAlign w:val="center"/>
          </w:tcPr>
          <w:p w:rsidR="007B1501" w:rsidRPr="00DB5230" w:rsidRDefault="007B1501" w:rsidP="00742E3F">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w:t>
            </w:r>
          </w:p>
        </w:tc>
        <w:tc>
          <w:tcPr>
            <w:tcW w:w="765"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Отчет от</w:t>
            </w:r>
            <w:r w:rsidRPr="00DB5230">
              <w:rPr>
                <w:rFonts w:ascii="Times New Roman" w:hAnsi="Times New Roman" w:cs="Times New Roman"/>
                <w:i/>
                <w:color w:val="000000" w:themeColor="text1"/>
                <w:lang w:val="en-US"/>
              </w:rPr>
              <w:t xml:space="preserve"> HR-</w:t>
            </w:r>
            <w:r w:rsidRPr="00DB5230">
              <w:rPr>
                <w:rFonts w:ascii="Times New Roman" w:hAnsi="Times New Roman" w:cs="Times New Roman"/>
                <w:i/>
                <w:color w:val="000000" w:themeColor="text1"/>
              </w:rPr>
              <w:t>службы</w:t>
            </w:r>
          </w:p>
        </w:tc>
        <w:tc>
          <w:tcPr>
            <w:tcW w:w="626"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lang w:val="en-US"/>
              </w:rPr>
            </w:pPr>
            <w:r w:rsidRPr="00DB5230">
              <w:rPr>
                <w:rFonts w:ascii="Times New Roman" w:hAnsi="Times New Roman" w:cs="Times New Roman"/>
                <w:i/>
                <w:color w:val="000000" w:themeColor="text1"/>
                <w:lang w:val="en-US"/>
              </w:rPr>
              <w:t>HR-</w:t>
            </w:r>
            <w:r w:rsidRPr="00DB5230">
              <w:rPr>
                <w:rFonts w:ascii="Times New Roman" w:hAnsi="Times New Roman" w:cs="Times New Roman"/>
                <w:i/>
                <w:color w:val="000000" w:themeColor="text1"/>
              </w:rPr>
              <w:t>служба</w:t>
            </w:r>
          </w:p>
        </w:tc>
        <w:tc>
          <w:tcPr>
            <w:tcW w:w="556" w:type="pct"/>
            <w:vAlign w:val="center"/>
          </w:tcPr>
          <w:p w:rsidR="007B1501" w:rsidRPr="00DB5230" w:rsidRDefault="007B1501" w:rsidP="00742E3F">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не менее 70%</w:t>
            </w:r>
          </w:p>
        </w:tc>
        <w:tc>
          <w:tcPr>
            <w:tcW w:w="555" w:type="pct"/>
            <w:vAlign w:val="center"/>
          </w:tcPr>
          <w:p w:rsidR="007B1501" w:rsidRPr="00DB5230" w:rsidRDefault="007B1501" w:rsidP="00224FB2">
            <w:pPr>
              <w:tabs>
                <w:tab w:val="left" w:pos="1134"/>
              </w:tabs>
              <w:contextualSpacing/>
              <w:jc w:val="center"/>
              <w:rPr>
                <w:rFonts w:ascii="Times New Roman" w:hAnsi="Times New Roman"/>
                <w:i/>
                <w:color w:val="000000" w:themeColor="text1"/>
              </w:rPr>
            </w:pPr>
            <w:r w:rsidRPr="00DB5230">
              <w:rPr>
                <w:rFonts w:ascii="Times New Roman" w:hAnsi="Times New Roman"/>
                <w:i/>
                <w:color w:val="000000" w:themeColor="text1"/>
              </w:rPr>
              <w:t>8</w:t>
            </w:r>
            <w:r w:rsidR="00224FB2" w:rsidRPr="00DB5230">
              <w:rPr>
                <w:rFonts w:ascii="Times New Roman" w:hAnsi="Times New Roman"/>
                <w:i/>
                <w:color w:val="000000" w:themeColor="text1"/>
              </w:rPr>
              <w:t>7</w:t>
            </w:r>
            <w:r w:rsidRPr="00DB5230">
              <w:rPr>
                <w:rFonts w:ascii="Times New Roman" w:hAnsi="Times New Roman"/>
                <w:i/>
                <w:color w:val="000000" w:themeColor="text1"/>
              </w:rPr>
              <w:t>%</w:t>
            </w:r>
          </w:p>
        </w:tc>
        <w:tc>
          <w:tcPr>
            <w:tcW w:w="692" w:type="pct"/>
            <w:vAlign w:val="center"/>
          </w:tcPr>
          <w:p w:rsidR="007B1501" w:rsidRPr="00DB5230" w:rsidRDefault="007B1501" w:rsidP="00742E3F">
            <w:pPr>
              <w:tabs>
                <w:tab w:val="left" w:pos="1134"/>
              </w:tabs>
              <w:contextualSpacing/>
              <w:jc w:val="center"/>
              <w:rPr>
                <w:rFonts w:ascii="Times New Roman" w:hAnsi="Times New Roman" w:cs="Times New Roman"/>
                <w:i/>
                <w:color w:val="000000" w:themeColor="text1"/>
              </w:rPr>
            </w:pPr>
            <w:r w:rsidRPr="00DB5230">
              <w:rPr>
                <w:rFonts w:ascii="Times New Roman" w:hAnsi="Times New Roman" w:cs="Times New Roman"/>
                <w:i/>
                <w:color w:val="000000" w:themeColor="text1"/>
              </w:rPr>
              <w:t>Достиг</w:t>
            </w:r>
          </w:p>
        </w:tc>
      </w:tr>
    </w:tbl>
    <w:p w:rsidR="005E7945" w:rsidRPr="00742E3F" w:rsidRDefault="005E7945" w:rsidP="00742E3F">
      <w:pPr>
        <w:tabs>
          <w:tab w:val="left" w:pos="1134"/>
        </w:tabs>
        <w:spacing w:after="0" w:line="240" w:lineRule="auto"/>
        <w:contextualSpacing/>
        <w:jc w:val="both"/>
        <w:rPr>
          <w:rFonts w:ascii="Times New Roman" w:hAnsi="Times New Roman" w:cs="Times New Roman"/>
          <w:b/>
          <w:color w:val="000000" w:themeColor="text1"/>
          <w:sz w:val="24"/>
          <w:szCs w:val="24"/>
        </w:rPr>
      </w:pPr>
    </w:p>
    <w:p w:rsidR="00A805A6" w:rsidRDefault="00A805A6" w:rsidP="00A805A6">
      <w:pPr>
        <w:tabs>
          <w:tab w:val="left" w:pos="1134"/>
        </w:tabs>
        <w:spacing w:after="0" w:line="240" w:lineRule="auto"/>
        <w:contextualSpacing/>
        <w:jc w:val="both"/>
        <w:rPr>
          <w:rFonts w:ascii="Times New Roman" w:hAnsi="Times New Roman" w:cs="Times New Roman"/>
          <w:b/>
          <w:color w:val="FF0000"/>
          <w:sz w:val="24"/>
          <w:szCs w:val="24"/>
        </w:rPr>
      </w:pPr>
    </w:p>
    <w:p w:rsidR="00A805A6" w:rsidRDefault="00A805A6" w:rsidP="00A805A6">
      <w:pPr>
        <w:tabs>
          <w:tab w:val="left" w:pos="1134"/>
        </w:tabs>
        <w:spacing w:after="0" w:line="240" w:lineRule="auto"/>
        <w:contextualSpacing/>
        <w:jc w:val="both"/>
        <w:rPr>
          <w:rFonts w:ascii="Times New Roman" w:hAnsi="Times New Roman" w:cs="Times New Roman"/>
          <w:b/>
          <w:color w:val="FF0000"/>
          <w:sz w:val="24"/>
          <w:szCs w:val="24"/>
        </w:rPr>
      </w:pPr>
    </w:p>
    <w:p w:rsidR="00A805A6" w:rsidRDefault="00A805A6" w:rsidP="00A805A6">
      <w:pPr>
        <w:tabs>
          <w:tab w:val="left" w:pos="1134"/>
        </w:tabs>
        <w:spacing w:after="0" w:line="240" w:lineRule="auto"/>
        <w:contextualSpacing/>
        <w:jc w:val="both"/>
        <w:rPr>
          <w:rFonts w:ascii="Times New Roman" w:hAnsi="Times New Roman" w:cs="Times New Roman"/>
          <w:b/>
          <w:color w:val="FF0000"/>
          <w:sz w:val="24"/>
          <w:szCs w:val="24"/>
        </w:rPr>
      </w:pPr>
    </w:p>
    <w:p w:rsidR="005E7945" w:rsidRPr="00A805A6" w:rsidRDefault="005E7945" w:rsidP="00A805A6">
      <w:pPr>
        <w:tabs>
          <w:tab w:val="left" w:pos="1134"/>
        </w:tabs>
        <w:spacing w:after="0" w:line="240" w:lineRule="auto"/>
        <w:contextualSpacing/>
        <w:jc w:val="both"/>
        <w:rPr>
          <w:rFonts w:ascii="Times New Roman" w:hAnsi="Times New Roman" w:cs="Times New Roman"/>
          <w:b/>
          <w:color w:val="000000" w:themeColor="text1"/>
          <w:sz w:val="24"/>
          <w:szCs w:val="24"/>
        </w:rPr>
      </w:pPr>
      <w:r w:rsidRPr="00A805A6">
        <w:rPr>
          <w:rFonts w:ascii="Times New Roman" w:hAnsi="Times New Roman" w:cs="Times New Roman"/>
          <w:b/>
          <w:color w:val="000000" w:themeColor="text1"/>
          <w:sz w:val="24"/>
          <w:szCs w:val="24"/>
        </w:rPr>
        <w:t>Стратегическое направление 4 (операционные процессы)</w:t>
      </w:r>
    </w:p>
    <w:p w:rsidR="00A805A6" w:rsidRPr="00A805A6" w:rsidRDefault="00A805A6" w:rsidP="00A805A6">
      <w:pPr>
        <w:tabs>
          <w:tab w:val="left" w:pos="1134"/>
        </w:tabs>
        <w:spacing w:after="0" w:line="240" w:lineRule="auto"/>
        <w:contextualSpacing/>
        <w:jc w:val="both"/>
        <w:rPr>
          <w:rFonts w:ascii="Times New Roman" w:hAnsi="Times New Roman" w:cs="Times New Roman"/>
          <w:b/>
          <w:color w:val="FF0000"/>
          <w:sz w:val="24"/>
          <w:szCs w:val="24"/>
        </w:rPr>
      </w:pPr>
    </w:p>
    <w:p w:rsidR="005E7945" w:rsidRPr="00A805A6" w:rsidRDefault="005E7945" w:rsidP="00A805A6">
      <w:pPr>
        <w:tabs>
          <w:tab w:val="left" w:pos="1134"/>
        </w:tabs>
        <w:spacing w:after="0" w:line="240" w:lineRule="auto"/>
        <w:contextualSpacing/>
        <w:jc w:val="both"/>
        <w:rPr>
          <w:rFonts w:ascii="Times New Roman" w:hAnsi="Times New Roman" w:cs="Times New Roman"/>
          <w:b/>
          <w:color w:val="FF0000"/>
          <w:sz w:val="20"/>
          <w:szCs w:val="20"/>
        </w:rPr>
      </w:pPr>
    </w:p>
    <w:tbl>
      <w:tblPr>
        <w:tblStyle w:val="a3"/>
        <w:tblW w:w="5034" w:type="pct"/>
        <w:tblInd w:w="108" w:type="dxa"/>
        <w:tblLayout w:type="fixed"/>
        <w:tblLook w:val="04A0"/>
      </w:tblPr>
      <w:tblGrid>
        <w:gridCol w:w="567"/>
        <w:gridCol w:w="1986"/>
        <w:gridCol w:w="1135"/>
        <w:gridCol w:w="1559"/>
        <w:gridCol w:w="1278"/>
        <w:gridCol w:w="1135"/>
        <w:gridCol w:w="1133"/>
        <w:gridCol w:w="1413"/>
      </w:tblGrid>
      <w:tr w:rsidR="00BA2096" w:rsidRPr="00A805A6" w:rsidTr="000D3964">
        <w:trPr>
          <w:trHeight w:val="1380"/>
        </w:trPr>
        <w:tc>
          <w:tcPr>
            <w:tcW w:w="278" w:type="pct"/>
            <w:shd w:val="clear" w:color="auto" w:fill="E5DFEC" w:themeFill="accent4" w:themeFillTint="33"/>
            <w:vAlign w:val="center"/>
          </w:tcPr>
          <w:p w:rsidR="00DB5230" w:rsidRPr="000D3964" w:rsidRDefault="00DB5230" w:rsidP="002A10B2">
            <w:pPr>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 п/п</w:t>
            </w:r>
          </w:p>
        </w:tc>
        <w:tc>
          <w:tcPr>
            <w:tcW w:w="973" w:type="pct"/>
            <w:shd w:val="clear" w:color="auto" w:fill="E5DFEC" w:themeFill="accent4" w:themeFillTint="33"/>
            <w:vAlign w:val="center"/>
          </w:tcPr>
          <w:p w:rsidR="00DB5230" w:rsidRPr="000D3964" w:rsidRDefault="00DB5230" w:rsidP="002A10B2">
            <w:pPr>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Наименование индикатора</w:t>
            </w:r>
          </w:p>
        </w:tc>
        <w:tc>
          <w:tcPr>
            <w:tcW w:w="556" w:type="pct"/>
            <w:shd w:val="clear" w:color="auto" w:fill="E5DFEC" w:themeFill="accent4" w:themeFillTint="33"/>
            <w:vAlign w:val="center"/>
          </w:tcPr>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Ед. изме-рения</w:t>
            </w:r>
          </w:p>
        </w:tc>
        <w:tc>
          <w:tcPr>
            <w:tcW w:w="764" w:type="pct"/>
            <w:shd w:val="clear" w:color="auto" w:fill="E5DFEC" w:themeFill="accent4" w:themeFillTint="33"/>
            <w:vAlign w:val="center"/>
          </w:tcPr>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Источник информации</w:t>
            </w:r>
          </w:p>
        </w:tc>
        <w:tc>
          <w:tcPr>
            <w:tcW w:w="626" w:type="pct"/>
            <w:shd w:val="clear" w:color="auto" w:fill="E5DFEC" w:themeFill="accent4" w:themeFillTint="33"/>
            <w:vAlign w:val="center"/>
          </w:tcPr>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Ответ-ственные</w:t>
            </w:r>
          </w:p>
        </w:tc>
        <w:tc>
          <w:tcPr>
            <w:tcW w:w="556" w:type="pct"/>
            <w:shd w:val="clear" w:color="auto" w:fill="E5DFEC" w:themeFill="accent4" w:themeFillTint="33"/>
            <w:vAlign w:val="center"/>
          </w:tcPr>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План на отчет-ный год</w:t>
            </w:r>
          </w:p>
        </w:tc>
        <w:tc>
          <w:tcPr>
            <w:tcW w:w="555" w:type="pct"/>
            <w:shd w:val="clear" w:color="auto" w:fill="E5DFEC" w:themeFill="accent4" w:themeFillTint="33"/>
            <w:vAlign w:val="center"/>
          </w:tcPr>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Факт отчетно-го года</w:t>
            </w:r>
          </w:p>
          <w:p w:rsidR="00DB5230" w:rsidRPr="000D3964" w:rsidRDefault="00DB5230" w:rsidP="002A10B2">
            <w:pPr>
              <w:tabs>
                <w:tab w:val="left" w:pos="1134"/>
              </w:tabs>
              <w:contextualSpacing/>
              <w:jc w:val="center"/>
              <w:rPr>
                <w:rFonts w:ascii="Times New Roman" w:hAnsi="Times New Roman" w:cs="Times New Roman"/>
                <w:b/>
                <w:color w:val="000000" w:themeColor="text1"/>
              </w:rPr>
            </w:pPr>
            <w:r w:rsidRPr="000D3964">
              <w:rPr>
                <w:rFonts w:ascii="Times New Roman" w:hAnsi="Times New Roman" w:cs="Times New Roman"/>
                <w:b/>
                <w:color w:val="000000" w:themeColor="text1"/>
              </w:rPr>
              <w:t>(1-й год)</w:t>
            </w:r>
          </w:p>
        </w:tc>
        <w:tc>
          <w:tcPr>
            <w:tcW w:w="694" w:type="pct"/>
            <w:shd w:val="clear" w:color="auto" w:fill="E5DFEC" w:themeFill="accent4" w:themeFillTint="33"/>
            <w:vAlign w:val="center"/>
          </w:tcPr>
          <w:p w:rsidR="00DB5230" w:rsidRPr="000D3964" w:rsidRDefault="00DB5230" w:rsidP="002A10B2">
            <w:pPr>
              <w:contextualSpacing/>
              <w:jc w:val="center"/>
              <w:rPr>
                <w:rFonts w:ascii="Times New Roman" w:hAnsi="Times New Roman" w:cs="Times New Roman"/>
                <w:b/>
                <w:color w:val="000000" w:themeColor="text1"/>
                <w:lang w:val="kk-KZ"/>
              </w:rPr>
            </w:pPr>
            <w:r w:rsidRPr="000D3964">
              <w:rPr>
                <w:rFonts w:ascii="Times New Roman" w:hAnsi="Times New Roman" w:cs="Times New Roman"/>
                <w:b/>
                <w:color w:val="000000" w:themeColor="text1"/>
                <w:lang w:val="kk-KZ"/>
              </w:rPr>
              <w:t xml:space="preserve">Сведения о достиже-нии </w:t>
            </w:r>
            <w:r w:rsidRPr="000D3964">
              <w:rPr>
                <w:rFonts w:ascii="Times New Roman" w:hAnsi="Times New Roman" w:cs="Times New Roman"/>
                <w:b/>
                <w:color w:val="000000" w:themeColor="text1"/>
              </w:rPr>
              <w:t>(достиг/не достиг)</w:t>
            </w:r>
          </w:p>
        </w:tc>
      </w:tr>
      <w:tr w:rsidR="000D3964" w:rsidRPr="00A805A6" w:rsidTr="000D3964">
        <w:tc>
          <w:tcPr>
            <w:tcW w:w="278"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1</w:t>
            </w:r>
          </w:p>
        </w:tc>
        <w:tc>
          <w:tcPr>
            <w:tcW w:w="973"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2</w:t>
            </w:r>
          </w:p>
        </w:tc>
        <w:tc>
          <w:tcPr>
            <w:tcW w:w="556"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3</w:t>
            </w:r>
          </w:p>
        </w:tc>
        <w:tc>
          <w:tcPr>
            <w:tcW w:w="764"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4</w:t>
            </w:r>
          </w:p>
        </w:tc>
        <w:tc>
          <w:tcPr>
            <w:tcW w:w="626"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5</w:t>
            </w:r>
          </w:p>
        </w:tc>
        <w:tc>
          <w:tcPr>
            <w:tcW w:w="556"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6</w:t>
            </w:r>
          </w:p>
        </w:tc>
        <w:tc>
          <w:tcPr>
            <w:tcW w:w="555"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7</w:t>
            </w:r>
          </w:p>
        </w:tc>
        <w:tc>
          <w:tcPr>
            <w:tcW w:w="694" w:type="pct"/>
            <w:vAlign w:val="center"/>
          </w:tcPr>
          <w:p w:rsidR="005E7945" w:rsidRPr="000D3964" w:rsidRDefault="005E7945" w:rsidP="00DB5230">
            <w:pPr>
              <w:tabs>
                <w:tab w:val="left" w:pos="1134"/>
              </w:tabs>
              <w:contextualSpacing/>
              <w:jc w:val="center"/>
              <w:rPr>
                <w:rFonts w:ascii="Times New Roman" w:hAnsi="Times New Roman" w:cs="Times New Roman"/>
                <w:color w:val="000000" w:themeColor="text1"/>
              </w:rPr>
            </w:pPr>
            <w:r w:rsidRPr="000D3964">
              <w:rPr>
                <w:rFonts w:ascii="Times New Roman" w:hAnsi="Times New Roman" w:cs="Times New Roman"/>
                <w:color w:val="000000" w:themeColor="text1"/>
              </w:rPr>
              <w:t>8</w:t>
            </w:r>
          </w:p>
        </w:tc>
      </w:tr>
      <w:tr w:rsidR="000D3964" w:rsidRPr="00A805A6" w:rsidTr="000D3964">
        <w:tc>
          <w:tcPr>
            <w:tcW w:w="278" w:type="pct"/>
            <w:vAlign w:val="center"/>
          </w:tcPr>
          <w:p w:rsidR="005E7945"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1</w:t>
            </w:r>
          </w:p>
        </w:tc>
        <w:tc>
          <w:tcPr>
            <w:tcW w:w="973" w:type="pct"/>
            <w:vAlign w:val="center"/>
          </w:tcPr>
          <w:p w:rsidR="005E7945" w:rsidRPr="000D3964" w:rsidRDefault="005E7945"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Показатель повторного поступления (в течение месяца по поводу одного и того же заболевания)</w:t>
            </w:r>
            <w:r w:rsidR="002A1BD2" w:rsidRPr="000D3964">
              <w:rPr>
                <w:rFonts w:ascii="Times New Roman" w:hAnsi="Times New Roman" w:cs="Times New Roman"/>
                <w:i/>
                <w:color w:val="000000" w:themeColor="text1"/>
              </w:rPr>
              <w:t>*</w:t>
            </w:r>
          </w:p>
        </w:tc>
        <w:tc>
          <w:tcPr>
            <w:tcW w:w="556" w:type="pct"/>
            <w:vAlign w:val="center"/>
          </w:tcPr>
          <w:p w:rsidR="005E7945" w:rsidRPr="000D3964" w:rsidRDefault="005E7945"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Случаи</w:t>
            </w:r>
          </w:p>
        </w:tc>
        <w:tc>
          <w:tcPr>
            <w:tcW w:w="764" w:type="pct"/>
            <w:vAlign w:val="center"/>
          </w:tcPr>
          <w:p w:rsidR="005E7945" w:rsidRPr="000D3964" w:rsidRDefault="005E7945"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Медицинская карта стационарного больного</w:t>
            </w:r>
          </w:p>
        </w:tc>
        <w:tc>
          <w:tcPr>
            <w:tcW w:w="626" w:type="pct"/>
            <w:vAlign w:val="center"/>
          </w:tcPr>
          <w:p w:rsidR="005E7945"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Медицинская карта стационарного больного</w:t>
            </w:r>
          </w:p>
        </w:tc>
        <w:tc>
          <w:tcPr>
            <w:tcW w:w="556" w:type="pct"/>
            <w:vAlign w:val="center"/>
          </w:tcPr>
          <w:p w:rsidR="005E7945" w:rsidRPr="000D3964" w:rsidRDefault="005E7945"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Отсутствие</w:t>
            </w:r>
          </w:p>
        </w:tc>
        <w:tc>
          <w:tcPr>
            <w:tcW w:w="555" w:type="pct"/>
            <w:vAlign w:val="center"/>
          </w:tcPr>
          <w:p w:rsidR="005E7945"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0</w:t>
            </w:r>
          </w:p>
        </w:tc>
        <w:tc>
          <w:tcPr>
            <w:tcW w:w="694" w:type="pct"/>
            <w:vAlign w:val="center"/>
          </w:tcPr>
          <w:p w:rsidR="005E7945"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Достиг</w:t>
            </w:r>
          </w:p>
        </w:tc>
      </w:tr>
      <w:tr w:rsidR="000D3964" w:rsidRPr="00A805A6" w:rsidTr="000D3964">
        <w:tc>
          <w:tcPr>
            <w:tcW w:w="278"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2</w:t>
            </w:r>
          </w:p>
        </w:tc>
        <w:tc>
          <w:tcPr>
            <w:tcW w:w="973"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Средняя длительность пребывания пациента в стационаре*</w:t>
            </w:r>
          </w:p>
        </w:tc>
        <w:tc>
          <w:tcPr>
            <w:tcW w:w="556"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Дни</w:t>
            </w:r>
          </w:p>
        </w:tc>
        <w:tc>
          <w:tcPr>
            <w:tcW w:w="764"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Медицинская карта стационарного больного</w:t>
            </w:r>
          </w:p>
        </w:tc>
        <w:tc>
          <w:tcPr>
            <w:tcW w:w="626"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Медицинская карта стационарного больного</w:t>
            </w:r>
          </w:p>
        </w:tc>
        <w:tc>
          <w:tcPr>
            <w:tcW w:w="556" w:type="pct"/>
            <w:vAlign w:val="center"/>
          </w:tcPr>
          <w:p w:rsidR="002A1BD2" w:rsidRPr="000D3964" w:rsidRDefault="00DB5230"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 xml:space="preserve">Не менее 7 </w:t>
            </w:r>
            <w:r w:rsidR="002A1BD2" w:rsidRPr="000D3964">
              <w:rPr>
                <w:rFonts w:ascii="Times New Roman" w:hAnsi="Times New Roman" w:cs="Times New Roman"/>
                <w:i/>
                <w:color w:val="000000" w:themeColor="text1"/>
              </w:rPr>
              <w:t>дней</w:t>
            </w:r>
          </w:p>
        </w:tc>
        <w:tc>
          <w:tcPr>
            <w:tcW w:w="555" w:type="pct"/>
            <w:vAlign w:val="center"/>
          </w:tcPr>
          <w:p w:rsidR="002A1BD2" w:rsidRPr="000D3964" w:rsidRDefault="00DB5230"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4,8</w:t>
            </w:r>
          </w:p>
        </w:tc>
        <w:tc>
          <w:tcPr>
            <w:tcW w:w="694"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Достиг</w:t>
            </w:r>
          </w:p>
        </w:tc>
      </w:tr>
      <w:tr w:rsidR="000D3964" w:rsidRPr="00A805A6" w:rsidTr="000D3964">
        <w:tc>
          <w:tcPr>
            <w:tcW w:w="278"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3</w:t>
            </w:r>
          </w:p>
        </w:tc>
        <w:tc>
          <w:tcPr>
            <w:tcW w:w="973"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Оборот койки*</w:t>
            </w:r>
          </w:p>
        </w:tc>
        <w:tc>
          <w:tcPr>
            <w:tcW w:w="556"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Кол-во</w:t>
            </w:r>
          </w:p>
        </w:tc>
        <w:tc>
          <w:tcPr>
            <w:tcW w:w="764"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Стат.данные</w:t>
            </w:r>
          </w:p>
        </w:tc>
        <w:tc>
          <w:tcPr>
            <w:tcW w:w="626"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Заместитель главного врача</w:t>
            </w:r>
          </w:p>
        </w:tc>
        <w:tc>
          <w:tcPr>
            <w:tcW w:w="556" w:type="pct"/>
            <w:vAlign w:val="center"/>
          </w:tcPr>
          <w:p w:rsidR="002A1BD2" w:rsidRPr="000D3964" w:rsidRDefault="002A1BD2" w:rsidP="00BA2096">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 xml:space="preserve">не менее </w:t>
            </w:r>
            <w:r w:rsidR="00BA2096" w:rsidRPr="000D3964">
              <w:rPr>
                <w:rFonts w:ascii="Times New Roman" w:hAnsi="Times New Roman" w:cs="Times New Roman"/>
                <w:i/>
                <w:color w:val="000000" w:themeColor="text1"/>
              </w:rPr>
              <w:t>39,3</w:t>
            </w:r>
            <w:r w:rsidRPr="000D3964">
              <w:rPr>
                <w:rFonts w:ascii="Times New Roman" w:hAnsi="Times New Roman" w:cs="Times New Roman"/>
                <w:i/>
                <w:color w:val="000000" w:themeColor="text1"/>
              </w:rPr>
              <w:t xml:space="preserve"> раза</w:t>
            </w:r>
          </w:p>
        </w:tc>
        <w:tc>
          <w:tcPr>
            <w:tcW w:w="555" w:type="pct"/>
            <w:vAlign w:val="center"/>
          </w:tcPr>
          <w:p w:rsidR="002A1BD2" w:rsidRPr="000D3964" w:rsidRDefault="00BA2096"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58,5</w:t>
            </w:r>
          </w:p>
        </w:tc>
        <w:tc>
          <w:tcPr>
            <w:tcW w:w="694" w:type="pct"/>
            <w:vAlign w:val="center"/>
          </w:tcPr>
          <w:p w:rsidR="002A1BD2" w:rsidRPr="000D3964" w:rsidRDefault="002A1BD2" w:rsidP="00DB5230">
            <w:pPr>
              <w:tabs>
                <w:tab w:val="left" w:pos="1134"/>
              </w:tabs>
              <w:contextualSpacing/>
              <w:jc w:val="center"/>
              <w:rPr>
                <w:rFonts w:ascii="Times New Roman" w:hAnsi="Times New Roman" w:cs="Times New Roman"/>
                <w:i/>
                <w:color w:val="000000" w:themeColor="text1"/>
              </w:rPr>
            </w:pPr>
            <w:r w:rsidRPr="000D3964">
              <w:rPr>
                <w:rFonts w:ascii="Times New Roman" w:hAnsi="Times New Roman" w:cs="Times New Roman"/>
                <w:i/>
                <w:color w:val="000000" w:themeColor="text1"/>
              </w:rPr>
              <w:t>Не достиг</w:t>
            </w:r>
          </w:p>
        </w:tc>
      </w:tr>
    </w:tbl>
    <w:p w:rsidR="005E7945" w:rsidRPr="00A805A6" w:rsidRDefault="005E7945" w:rsidP="00A805A6">
      <w:pPr>
        <w:tabs>
          <w:tab w:val="left" w:pos="1134"/>
        </w:tabs>
        <w:spacing w:after="0" w:line="240" w:lineRule="auto"/>
        <w:contextualSpacing/>
        <w:jc w:val="both"/>
        <w:rPr>
          <w:rFonts w:ascii="Times New Roman" w:hAnsi="Times New Roman" w:cs="Times New Roman"/>
          <w:b/>
          <w:color w:val="FF0000"/>
          <w:sz w:val="20"/>
          <w:szCs w:val="20"/>
        </w:rPr>
      </w:pPr>
    </w:p>
    <w:sectPr w:rsidR="005E7945" w:rsidRPr="00A805A6" w:rsidSect="007C6505">
      <w:footerReference w:type="default" r:id="rId8"/>
      <w:pgSz w:w="11906" w:h="16838"/>
      <w:pgMar w:top="567" w:right="851" w:bottom="567" w:left="1134" w:header="283" w:footer="283"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087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29D" w:rsidRDefault="0052529D" w:rsidP="00983286">
      <w:pPr>
        <w:spacing w:after="0" w:line="240" w:lineRule="auto"/>
      </w:pPr>
      <w:r>
        <w:separator/>
      </w:r>
    </w:p>
  </w:endnote>
  <w:endnote w:type="continuationSeparator" w:id="1">
    <w:p w:rsidR="0052529D" w:rsidRDefault="0052529D" w:rsidP="00983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528"/>
      <w:docPartObj>
        <w:docPartGallery w:val="Page Numbers (Bottom of Page)"/>
        <w:docPartUnique/>
      </w:docPartObj>
    </w:sdtPr>
    <w:sdtContent>
      <w:p w:rsidR="001F18FF" w:rsidRDefault="008E3663">
        <w:pPr>
          <w:pStyle w:val="af1"/>
          <w:jc w:val="center"/>
        </w:pPr>
        <w:fldSimple w:instr=" PAGE   \* MERGEFORMAT ">
          <w:r w:rsidR="0045002C">
            <w:rPr>
              <w:noProof/>
            </w:rPr>
            <w:t>12</w:t>
          </w:r>
        </w:fldSimple>
      </w:p>
    </w:sdtContent>
  </w:sdt>
  <w:p w:rsidR="001F18FF" w:rsidRDefault="001F18F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29D" w:rsidRDefault="0052529D" w:rsidP="00983286">
      <w:pPr>
        <w:spacing w:after="0" w:line="240" w:lineRule="auto"/>
      </w:pPr>
      <w:r>
        <w:separator/>
      </w:r>
    </w:p>
  </w:footnote>
  <w:footnote w:type="continuationSeparator" w:id="1">
    <w:p w:rsidR="0052529D" w:rsidRDefault="0052529D" w:rsidP="00983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61"/>
    <w:multiLevelType w:val="multilevel"/>
    <w:tmpl w:val="B1D0176E"/>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B4E5FC6"/>
    <w:multiLevelType w:val="multilevel"/>
    <w:tmpl w:val="F87C4EB6"/>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nsid w:val="0CCE6BAF"/>
    <w:multiLevelType w:val="hybridMultilevel"/>
    <w:tmpl w:val="452E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96C05"/>
    <w:multiLevelType w:val="hybridMultilevel"/>
    <w:tmpl w:val="A0EE7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1A353E"/>
    <w:multiLevelType w:val="multilevel"/>
    <w:tmpl w:val="DC44E052"/>
    <w:lvl w:ilvl="0">
      <w:start w:val="1"/>
      <w:numFmt w:val="decimal"/>
      <w:lvlText w:val="%1."/>
      <w:lvlJc w:val="left"/>
      <w:pPr>
        <w:ind w:left="360" w:hanging="360"/>
      </w:pPr>
      <w:rPr>
        <w:b/>
        <w:color w:val="auto"/>
      </w:rPr>
    </w:lvl>
    <w:lvl w:ilvl="1">
      <w:start w:val="1"/>
      <w:numFmt w:val="decimal"/>
      <w:lvlText w:val="%1.%2."/>
      <w:lvlJc w:val="left"/>
      <w:pPr>
        <w:ind w:left="716" w:hanging="432"/>
      </w:pPr>
      <w:rPr>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185060"/>
    <w:multiLevelType w:val="hybridMultilevel"/>
    <w:tmpl w:val="8F1C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B4E7C"/>
    <w:multiLevelType w:val="hybridMultilevel"/>
    <w:tmpl w:val="435C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31FB3"/>
    <w:multiLevelType w:val="hybridMultilevel"/>
    <w:tmpl w:val="59E64F1E"/>
    <w:lvl w:ilvl="0" w:tplc="332EF1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231B2"/>
    <w:multiLevelType w:val="hybridMultilevel"/>
    <w:tmpl w:val="7944C5BC"/>
    <w:lvl w:ilvl="0" w:tplc="9FE229F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06E"/>
    <w:multiLevelType w:val="multilevel"/>
    <w:tmpl w:val="F59E32A0"/>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72F6F55"/>
    <w:multiLevelType w:val="multilevel"/>
    <w:tmpl w:val="C40CB41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nsid w:val="2BEF2443"/>
    <w:multiLevelType w:val="multilevel"/>
    <w:tmpl w:val="B2FAB112"/>
    <w:lvl w:ilvl="0">
      <w:start w:val="3"/>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2">
    <w:nsid w:val="39F950F2"/>
    <w:multiLevelType w:val="hybridMultilevel"/>
    <w:tmpl w:val="462EA978"/>
    <w:lvl w:ilvl="0" w:tplc="143203C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B45E4"/>
    <w:multiLevelType w:val="hybridMultilevel"/>
    <w:tmpl w:val="B58A1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43721"/>
    <w:multiLevelType w:val="hybridMultilevel"/>
    <w:tmpl w:val="61B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F631C"/>
    <w:multiLevelType w:val="hybridMultilevel"/>
    <w:tmpl w:val="15F84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9027C"/>
    <w:multiLevelType w:val="multilevel"/>
    <w:tmpl w:val="B24A5D68"/>
    <w:lvl w:ilvl="0">
      <w:start w:val="1"/>
      <w:numFmt w:val="decimal"/>
      <w:lvlText w:val="%1."/>
      <w:lvlJc w:val="left"/>
      <w:pPr>
        <w:ind w:left="720" w:hanging="360"/>
      </w:pPr>
    </w:lvl>
    <w:lvl w:ilvl="1">
      <w:start w:val="1"/>
      <w:numFmt w:val="decimal"/>
      <w:isLgl/>
      <w:lvlText w:val="%1.%2"/>
      <w:lvlJc w:val="left"/>
      <w:pPr>
        <w:ind w:left="1059"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4C2F6C4F"/>
    <w:multiLevelType w:val="multilevel"/>
    <w:tmpl w:val="A2E4ACB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C7434CE"/>
    <w:multiLevelType w:val="hybridMultilevel"/>
    <w:tmpl w:val="1598BD7E"/>
    <w:lvl w:ilvl="0" w:tplc="0358C388">
      <w:start w:val="1"/>
      <w:numFmt w:val="bullet"/>
      <w:lvlText w:val="‒"/>
      <w:lvlJc w:val="left"/>
      <w:pPr>
        <w:tabs>
          <w:tab w:val="num" w:pos="720"/>
        </w:tabs>
        <w:ind w:left="720" w:hanging="360"/>
      </w:pPr>
      <w:rPr>
        <w:rFonts w:ascii="Times New Roman" w:hAnsi="Times New Roman" w:cs="Times New Roman" w:hint="default"/>
      </w:rPr>
    </w:lvl>
    <w:lvl w:ilvl="1" w:tplc="2A2C2722" w:tentative="1">
      <w:start w:val="1"/>
      <w:numFmt w:val="bullet"/>
      <w:lvlText w:val="-"/>
      <w:lvlJc w:val="left"/>
      <w:pPr>
        <w:tabs>
          <w:tab w:val="num" w:pos="1440"/>
        </w:tabs>
        <w:ind w:left="1440" w:hanging="360"/>
      </w:pPr>
      <w:rPr>
        <w:rFonts w:ascii="Times New Roman" w:hAnsi="Times New Roman" w:hint="default"/>
      </w:rPr>
    </w:lvl>
    <w:lvl w:ilvl="2" w:tplc="C130CC7C" w:tentative="1">
      <w:start w:val="1"/>
      <w:numFmt w:val="bullet"/>
      <w:lvlText w:val="-"/>
      <w:lvlJc w:val="left"/>
      <w:pPr>
        <w:tabs>
          <w:tab w:val="num" w:pos="2160"/>
        </w:tabs>
        <w:ind w:left="2160" w:hanging="360"/>
      </w:pPr>
      <w:rPr>
        <w:rFonts w:ascii="Times New Roman" w:hAnsi="Times New Roman" w:hint="default"/>
      </w:rPr>
    </w:lvl>
    <w:lvl w:ilvl="3" w:tplc="6624CAF2" w:tentative="1">
      <w:start w:val="1"/>
      <w:numFmt w:val="bullet"/>
      <w:lvlText w:val="-"/>
      <w:lvlJc w:val="left"/>
      <w:pPr>
        <w:tabs>
          <w:tab w:val="num" w:pos="2880"/>
        </w:tabs>
        <w:ind w:left="2880" w:hanging="360"/>
      </w:pPr>
      <w:rPr>
        <w:rFonts w:ascii="Times New Roman" w:hAnsi="Times New Roman" w:hint="default"/>
      </w:rPr>
    </w:lvl>
    <w:lvl w:ilvl="4" w:tplc="3FB2FED0" w:tentative="1">
      <w:start w:val="1"/>
      <w:numFmt w:val="bullet"/>
      <w:lvlText w:val="-"/>
      <w:lvlJc w:val="left"/>
      <w:pPr>
        <w:tabs>
          <w:tab w:val="num" w:pos="3600"/>
        </w:tabs>
        <w:ind w:left="3600" w:hanging="360"/>
      </w:pPr>
      <w:rPr>
        <w:rFonts w:ascii="Times New Roman" w:hAnsi="Times New Roman" w:hint="default"/>
      </w:rPr>
    </w:lvl>
    <w:lvl w:ilvl="5" w:tplc="22D0E200" w:tentative="1">
      <w:start w:val="1"/>
      <w:numFmt w:val="bullet"/>
      <w:lvlText w:val="-"/>
      <w:lvlJc w:val="left"/>
      <w:pPr>
        <w:tabs>
          <w:tab w:val="num" w:pos="4320"/>
        </w:tabs>
        <w:ind w:left="4320" w:hanging="360"/>
      </w:pPr>
      <w:rPr>
        <w:rFonts w:ascii="Times New Roman" w:hAnsi="Times New Roman" w:hint="default"/>
      </w:rPr>
    </w:lvl>
    <w:lvl w:ilvl="6" w:tplc="941C827E" w:tentative="1">
      <w:start w:val="1"/>
      <w:numFmt w:val="bullet"/>
      <w:lvlText w:val="-"/>
      <w:lvlJc w:val="left"/>
      <w:pPr>
        <w:tabs>
          <w:tab w:val="num" w:pos="5040"/>
        </w:tabs>
        <w:ind w:left="5040" w:hanging="360"/>
      </w:pPr>
      <w:rPr>
        <w:rFonts w:ascii="Times New Roman" w:hAnsi="Times New Roman" w:hint="default"/>
      </w:rPr>
    </w:lvl>
    <w:lvl w:ilvl="7" w:tplc="9F54CBEC" w:tentative="1">
      <w:start w:val="1"/>
      <w:numFmt w:val="bullet"/>
      <w:lvlText w:val="-"/>
      <w:lvlJc w:val="left"/>
      <w:pPr>
        <w:tabs>
          <w:tab w:val="num" w:pos="5760"/>
        </w:tabs>
        <w:ind w:left="5760" w:hanging="360"/>
      </w:pPr>
      <w:rPr>
        <w:rFonts w:ascii="Times New Roman" w:hAnsi="Times New Roman" w:hint="default"/>
      </w:rPr>
    </w:lvl>
    <w:lvl w:ilvl="8" w:tplc="BB728B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C27702"/>
    <w:multiLevelType w:val="hybridMultilevel"/>
    <w:tmpl w:val="BFEC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A28"/>
    <w:multiLevelType w:val="multilevel"/>
    <w:tmpl w:val="B9FEDA6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6E3040F"/>
    <w:multiLevelType w:val="hybridMultilevel"/>
    <w:tmpl w:val="BA8AEF8C"/>
    <w:lvl w:ilvl="0" w:tplc="65CA5E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B354B1"/>
    <w:multiLevelType w:val="multilevel"/>
    <w:tmpl w:val="920438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8125A"/>
    <w:multiLevelType w:val="multilevel"/>
    <w:tmpl w:val="89A86148"/>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7">
    <w:nsid w:val="798D6A5B"/>
    <w:multiLevelType w:val="multilevel"/>
    <w:tmpl w:val="D9F66EB8"/>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6"/>
  </w:num>
  <w:num w:numId="3">
    <w:abstractNumId w:val="4"/>
  </w:num>
  <w:num w:numId="4">
    <w:abstractNumId w:val="10"/>
  </w:num>
  <w:num w:numId="5">
    <w:abstractNumId w:val="18"/>
  </w:num>
  <w:num w:numId="6">
    <w:abstractNumId w:val="11"/>
  </w:num>
  <w:num w:numId="7">
    <w:abstractNumId w:val="9"/>
  </w:num>
  <w:num w:numId="8">
    <w:abstractNumId w:val="17"/>
  </w:num>
  <w:num w:numId="9">
    <w:abstractNumId w:val="0"/>
  </w:num>
  <w:num w:numId="10">
    <w:abstractNumId w:val="24"/>
  </w:num>
  <w:num w:numId="11">
    <w:abstractNumId w:val="1"/>
  </w:num>
  <w:num w:numId="12">
    <w:abstractNumId w:val="20"/>
  </w:num>
  <w:num w:numId="13">
    <w:abstractNumId w:val="26"/>
  </w:num>
  <w:num w:numId="14">
    <w:abstractNumId w:val="3"/>
  </w:num>
  <w:num w:numId="15">
    <w:abstractNumId w:val="6"/>
  </w:num>
  <w:num w:numId="16">
    <w:abstractNumId w:val="7"/>
  </w:num>
  <w:num w:numId="17">
    <w:abstractNumId w:val="14"/>
  </w:num>
  <w:num w:numId="18">
    <w:abstractNumId w:val="25"/>
  </w:num>
  <w:num w:numId="19">
    <w:abstractNumId w:val="12"/>
  </w:num>
  <w:num w:numId="20">
    <w:abstractNumId w:val="21"/>
  </w:num>
  <w:num w:numId="21">
    <w:abstractNumId w:val="5"/>
  </w:num>
  <w:num w:numId="22">
    <w:abstractNumId w:val="19"/>
  </w:num>
  <w:num w:numId="23">
    <w:abstractNumId w:val="2"/>
  </w:num>
  <w:num w:numId="24">
    <w:abstractNumId w:val="23"/>
  </w:num>
  <w:num w:numId="25">
    <w:abstractNumId w:val="22"/>
  </w:num>
  <w:num w:numId="26">
    <w:abstractNumId w:val="8"/>
  </w:num>
  <w:num w:numId="27">
    <w:abstractNumId w:val="15"/>
  </w:num>
  <w:num w:numId="2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Жумагали Енлик Ержанкызы">
    <w15:presenceInfo w15:providerId="AD" w15:userId="S-1-5-21-3131655290-66200523-2881902842-62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3D0B"/>
    <w:rsid w:val="00000697"/>
    <w:rsid w:val="00001A01"/>
    <w:rsid w:val="00003DBB"/>
    <w:rsid w:val="00011516"/>
    <w:rsid w:val="000207CA"/>
    <w:rsid w:val="00020E32"/>
    <w:rsid w:val="00024F02"/>
    <w:rsid w:val="00031390"/>
    <w:rsid w:val="00037CC8"/>
    <w:rsid w:val="000421DF"/>
    <w:rsid w:val="00070D0E"/>
    <w:rsid w:val="00072859"/>
    <w:rsid w:val="000813FC"/>
    <w:rsid w:val="00082A48"/>
    <w:rsid w:val="00085AD6"/>
    <w:rsid w:val="00085FB7"/>
    <w:rsid w:val="0008645B"/>
    <w:rsid w:val="00086A48"/>
    <w:rsid w:val="00086B79"/>
    <w:rsid w:val="00091677"/>
    <w:rsid w:val="000923EE"/>
    <w:rsid w:val="00092DA7"/>
    <w:rsid w:val="0009477B"/>
    <w:rsid w:val="00096EC8"/>
    <w:rsid w:val="000A4F00"/>
    <w:rsid w:val="000A71E3"/>
    <w:rsid w:val="000B0B7E"/>
    <w:rsid w:val="000B4785"/>
    <w:rsid w:val="000C3B40"/>
    <w:rsid w:val="000D13C2"/>
    <w:rsid w:val="000D15FE"/>
    <w:rsid w:val="000D3964"/>
    <w:rsid w:val="000D6108"/>
    <w:rsid w:val="000E3197"/>
    <w:rsid w:val="000E5DE2"/>
    <w:rsid w:val="0011557F"/>
    <w:rsid w:val="0014282C"/>
    <w:rsid w:val="00164FD3"/>
    <w:rsid w:val="001715FE"/>
    <w:rsid w:val="001A11E4"/>
    <w:rsid w:val="001A4C8B"/>
    <w:rsid w:val="001A5B32"/>
    <w:rsid w:val="001B4761"/>
    <w:rsid w:val="001B5101"/>
    <w:rsid w:val="001C7E41"/>
    <w:rsid w:val="001D4903"/>
    <w:rsid w:val="001D6991"/>
    <w:rsid w:val="001E24DC"/>
    <w:rsid w:val="001E5B5B"/>
    <w:rsid w:val="001E758A"/>
    <w:rsid w:val="001F0DE3"/>
    <w:rsid w:val="001F18FF"/>
    <w:rsid w:val="00207829"/>
    <w:rsid w:val="002115D5"/>
    <w:rsid w:val="00215033"/>
    <w:rsid w:val="00222763"/>
    <w:rsid w:val="00224FB2"/>
    <w:rsid w:val="00225EF6"/>
    <w:rsid w:val="002305C6"/>
    <w:rsid w:val="00245079"/>
    <w:rsid w:val="00246DCD"/>
    <w:rsid w:val="002474DD"/>
    <w:rsid w:val="0025093F"/>
    <w:rsid w:val="002512CE"/>
    <w:rsid w:val="00256977"/>
    <w:rsid w:val="00260D2D"/>
    <w:rsid w:val="00261C8B"/>
    <w:rsid w:val="00266611"/>
    <w:rsid w:val="0027055C"/>
    <w:rsid w:val="00282DF4"/>
    <w:rsid w:val="00282FB2"/>
    <w:rsid w:val="00291B5B"/>
    <w:rsid w:val="002946EF"/>
    <w:rsid w:val="002A1BD2"/>
    <w:rsid w:val="002A4D0C"/>
    <w:rsid w:val="002B60A8"/>
    <w:rsid w:val="002B6EC5"/>
    <w:rsid w:val="002C2276"/>
    <w:rsid w:val="002D0F26"/>
    <w:rsid w:val="002D5B2A"/>
    <w:rsid w:val="002E0B19"/>
    <w:rsid w:val="002E40C4"/>
    <w:rsid w:val="002E5787"/>
    <w:rsid w:val="002F3F7A"/>
    <w:rsid w:val="002F48CF"/>
    <w:rsid w:val="00300915"/>
    <w:rsid w:val="0030642A"/>
    <w:rsid w:val="00314818"/>
    <w:rsid w:val="00315590"/>
    <w:rsid w:val="00325F68"/>
    <w:rsid w:val="0032792D"/>
    <w:rsid w:val="00335FFF"/>
    <w:rsid w:val="00344CA6"/>
    <w:rsid w:val="003465F2"/>
    <w:rsid w:val="00360477"/>
    <w:rsid w:val="00367D6D"/>
    <w:rsid w:val="00371074"/>
    <w:rsid w:val="00372768"/>
    <w:rsid w:val="003843A7"/>
    <w:rsid w:val="003858CC"/>
    <w:rsid w:val="0039545D"/>
    <w:rsid w:val="00395E9E"/>
    <w:rsid w:val="003B3EF5"/>
    <w:rsid w:val="003B4809"/>
    <w:rsid w:val="003D2667"/>
    <w:rsid w:val="003D296F"/>
    <w:rsid w:val="003D2CA2"/>
    <w:rsid w:val="003D619B"/>
    <w:rsid w:val="003E44AF"/>
    <w:rsid w:val="003F193A"/>
    <w:rsid w:val="003F288D"/>
    <w:rsid w:val="003F3DCF"/>
    <w:rsid w:val="003F4F96"/>
    <w:rsid w:val="00401A21"/>
    <w:rsid w:val="00416791"/>
    <w:rsid w:val="0042083A"/>
    <w:rsid w:val="00422EE7"/>
    <w:rsid w:val="004319C2"/>
    <w:rsid w:val="00435C02"/>
    <w:rsid w:val="00437099"/>
    <w:rsid w:val="00440FBD"/>
    <w:rsid w:val="00441362"/>
    <w:rsid w:val="0044223C"/>
    <w:rsid w:val="00447FBD"/>
    <w:rsid w:val="0045002C"/>
    <w:rsid w:val="00452FE5"/>
    <w:rsid w:val="00456462"/>
    <w:rsid w:val="00464115"/>
    <w:rsid w:val="00464897"/>
    <w:rsid w:val="004653BA"/>
    <w:rsid w:val="00470C3F"/>
    <w:rsid w:val="004778A8"/>
    <w:rsid w:val="00485591"/>
    <w:rsid w:val="00486A4C"/>
    <w:rsid w:val="004A1BBF"/>
    <w:rsid w:val="004A4A65"/>
    <w:rsid w:val="004A51D3"/>
    <w:rsid w:val="004F3166"/>
    <w:rsid w:val="00515E2F"/>
    <w:rsid w:val="005239D3"/>
    <w:rsid w:val="0052529D"/>
    <w:rsid w:val="00527749"/>
    <w:rsid w:val="00531FE9"/>
    <w:rsid w:val="005340DB"/>
    <w:rsid w:val="005375D9"/>
    <w:rsid w:val="00543935"/>
    <w:rsid w:val="005518E3"/>
    <w:rsid w:val="005520E6"/>
    <w:rsid w:val="00555626"/>
    <w:rsid w:val="00557CD3"/>
    <w:rsid w:val="00573A32"/>
    <w:rsid w:val="00583984"/>
    <w:rsid w:val="005860C6"/>
    <w:rsid w:val="00590AC0"/>
    <w:rsid w:val="00591D0F"/>
    <w:rsid w:val="005A0A1A"/>
    <w:rsid w:val="005A3225"/>
    <w:rsid w:val="005A348A"/>
    <w:rsid w:val="005A65CA"/>
    <w:rsid w:val="005B1D31"/>
    <w:rsid w:val="005B24F2"/>
    <w:rsid w:val="005B79FF"/>
    <w:rsid w:val="005D51CB"/>
    <w:rsid w:val="005D5285"/>
    <w:rsid w:val="005D5732"/>
    <w:rsid w:val="005D5F23"/>
    <w:rsid w:val="005E4370"/>
    <w:rsid w:val="005E7945"/>
    <w:rsid w:val="005F44E9"/>
    <w:rsid w:val="00601760"/>
    <w:rsid w:val="00604062"/>
    <w:rsid w:val="00606F2F"/>
    <w:rsid w:val="00622860"/>
    <w:rsid w:val="0062290E"/>
    <w:rsid w:val="006273BC"/>
    <w:rsid w:val="00630CA8"/>
    <w:rsid w:val="00631368"/>
    <w:rsid w:val="00634BDD"/>
    <w:rsid w:val="00634E50"/>
    <w:rsid w:val="00636BAA"/>
    <w:rsid w:val="00640C59"/>
    <w:rsid w:val="006454B0"/>
    <w:rsid w:val="00653A93"/>
    <w:rsid w:val="00655DD4"/>
    <w:rsid w:val="0067409A"/>
    <w:rsid w:val="0067517C"/>
    <w:rsid w:val="006810DC"/>
    <w:rsid w:val="006A2894"/>
    <w:rsid w:val="006A4ED9"/>
    <w:rsid w:val="006A5D34"/>
    <w:rsid w:val="006C0600"/>
    <w:rsid w:val="006C11A3"/>
    <w:rsid w:val="006C57CD"/>
    <w:rsid w:val="006D3350"/>
    <w:rsid w:val="006D3B8B"/>
    <w:rsid w:val="006E2BA8"/>
    <w:rsid w:val="006E4D39"/>
    <w:rsid w:val="006E6BDF"/>
    <w:rsid w:val="006F1E5D"/>
    <w:rsid w:val="006F2675"/>
    <w:rsid w:val="006F7A22"/>
    <w:rsid w:val="00702DBD"/>
    <w:rsid w:val="0071653E"/>
    <w:rsid w:val="00716AC9"/>
    <w:rsid w:val="00717CF6"/>
    <w:rsid w:val="00722A08"/>
    <w:rsid w:val="007257E8"/>
    <w:rsid w:val="007267D0"/>
    <w:rsid w:val="00726E08"/>
    <w:rsid w:val="00732A0D"/>
    <w:rsid w:val="00735613"/>
    <w:rsid w:val="007366BD"/>
    <w:rsid w:val="0074217C"/>
    <w:rsid w:val="00742E3F"/>
    <w:rsid w:val="0074302F"/>
    <w:rsid w:val="007449C2"/>
    <w:rsid w:val="00745561"/>
    <w:rsid w:val="00745E40"/>
    <w:rsid w:val="007473F7"/>
    <w:rsid w:val="007500D4"/>
    <w:rsid w:val="00751CEC"/>
    <w:rsid w:val="007612A8"/>
    <w:rsid w:val="0076445E"/>
    <w:rsid w:val="00771A5E"/>
    <w:rsid w:val="00773642"/>
    <w:rsid w:val="00774E57"/>
    <w:rsid w:val="0077785B"/>
    <w:rsid w:val="00782A65"/>
    <w:rsid w:val="007910E4"/>
    <w:rsid w:val="00796632"/>
    <w:rsid w:val="007A68AB"/>
    <w:rsid w:val="007A6DD4"/>
    <w:rsid w:val="007B1501"/>
    <w:rsid w:val="007C063E"/>
    <w:rsid w:val="007C32BF"/>
    <w:rsid w:val="007C4B33"/>
    <w:rsid w:val="007C596D"/>
    <w:rsid w:val="007C6505"/>
    <w:rsid w:val="007D0716"/>
    <w:rsid w:val="007D4F86"/>
    <w:rsid w:val="007D6912"/>
    <w:rsid w:val="007E11E0"/>
    <w:rsid w:val="007E4947"/>
    <w:rsid w:val="007E636B"/>
    <w:rsid w:val="007F008C"/>
    <w:rsid w:val="007F3F68"/>
    <w:rsid w:val="00802476"/>
    <w:rsid w:val="00810E1A"/>
    <w:rsid w:val="00812724"/>
    <w:rsid w:val="0081384E"/>
    <w:rsid w:val="0082291C"/>
    <w:rsid w:val="0082362E"/>
    <w:rsid w:val="008376A3"/>
    <w:rsid w:val="00846A67"/>
    <w:rsid w:val="008503D1"/>
    <w:rsid w:val="00852F64"/>
    <w:rsid w:val="00853D7E"/>
    <w:rsid w:val="008670B8"/>
    <w:rsid w:val="00876D4A"/>
    <w:rsid w:val="0088694B"/>
    <w:rsid w:val="00894969"/>
    <w:rsid w:val="008A24FB"/>
    <w:rsid w:val="008A41D7"/>
    <w:rsid w:val="008A4B4D"/>
    <w:rsid w:val="008C0B9E"/>
    <w:rsid w:val="008C72F0"/>
    <w:rsid w:val="008D26B2"/>
    <w:rsid w:val="008D7A49"/>
    <w:rsid w:val="008E3663"/>
    <w:rsid w:val="008E4F72"/>
    <w:rsid w:val="008F064E"/>
    <w:rsid w:val="008F3069"/>
    <w:rsid w:val="009134DF"/>
    <w:rsid w:val="00913FB7"/>
    <w:rsid w:val="0091787A"/>
    <w:rsid w:val="00921C70"/>
    <w:rsid w:val="009351BB"/>
    <w:rsid w:val="00940E8F"/>
    <w:rsid w:val="0094294A"/>
    <w:rsid w:val="009435ED"/>
    <w:rsid w:val="009511FD"/>
    <w:rsid w:val="00961C95"/>
    <w:rsid w:val="00967E2D"/>
    <w:rsid w:val="00973B6E"/>
    <w:rsid w:val="00983286"/>
    <w:rsid w:val="00994BF6"/>
    <w:rsid w:val="009B7A35"/>
    <w:rsid w:val="009C7D6F"/>
    <w:rsid w:val="009D32F7"/>
    <w:rsid w:val="009E0F2F"/>
    <w:rsid w:val="009E1C15"/>
    <w:rsid w:val="009F1E67"/>
    <w:rsid w:val="009F2EF0"/>
    <w:rsid w:val="009F7015"/>
    <w:rsid w:val="00A032C8"/>
    <w:rsid w:val="00A1599D"/>
    <w:rsid w:val="00A20532"/>
    <w:rsid w:val="00A27709"/>
    <w:rsid w:val="00A34BF6"/>
    <w:rsid w:val="00A44B50"/>
    <w:rsid w:val="00A4733D"/>
    <w:rsid w:val="00A5234B"/>
    <w:rsid w:val="00A62355"/>
    <w:rsid w:val="00A63EDB"/>
    <w:rsid w:val="00A6433A"/>
    <w:rsid w:val="00A673F8"/>
    <w:rsid w:val="00A67FF3"/>
    <w:rsid w:val="00A704B7"/>
    <w:rsid w:val="00A7365A"/>
    <w:rsid w:val="00A805A6"/>
    <w:rsid w:val="00A81146"/>
    <w:rsid w:val="00A969DB"/>
    <w:rsid w:val="00A977B0"/>
    <w:rsid w:val="00AA1E03"/>
    <w:rsid w:val="00AA3F87"/>
    <w:rsid w:val="00AA6F27"/>
    <w:rsid w:val="00AA7DA9"/>
    <w:rsid w:val="00AB4A60"/>
    <w:rsid w:val="00AD5ED1"/>
    <w:rsid w:val="00AF1452"/>
    <w:rsid w:val="00AF457A"/>
    <w:rsid w:val="00AF5276"/>
    <w:rsid w:val="00B033B6"/>
    <w:rsid w:val="00B05E90"/>
    <w:rsid w:val="00B13330"/>
    <w:rsid w:val="00B348B6"/>
    <w:rsid w:val="00B47B4C"/>
    <w:rsid w:val="00B63D04"/>
    <w:rsid w:val="00B804AE"/>
    <w:rsid w:val="00B87374"/>
    <w:rsid w:val="00B873EB"/>
    <w:rsid w:val="00B9453C"/>
    <w:rsid w:val="00BA2096"/>
    <w:rsid w:val="00BA4A56"/>
    <w:rsid w:val="00BC3502"/>
    <w:rsid w:val="00BD081D"/>
    <w:rsid w:val="00BD7166"/>
    <w:rsid w:val="00BE0D1D"/>
    <w:rsid w:val="00BE79AE"/>
    <w:rsid w:val="00BF0BC1"/>
    <w:rsid w:val="00BF191B"/>
    <w:rsid w:val="00C05C0E"/>
    <w:rsid w:val="00C108D4"/>
    <w:rsid w:val="00C1118B"/>
    <w:rsid w:val="00C12785"/>
    <w:rsid w:val="00C13F1A"/>
    <w:rsid w:val="00C173D8"/>
    <w:rsid w:val="00C20253"/>
    <w:rsid w:val="00C273D0"/>
    <w:rsid w:val="00C31CD7"/>
    <w:rsid w:val="00C44B6C"/>
    <w:rsid w:val="00C50490"/>
    <w:rsid w:val="00C51C4F"/>
    <w:rsid w:val="00C60E10"/>
    <w:rsid w:val="00C639D5"/>
    <w:rsid w:val="00C65D03"/>
    <w:rsid w:val="00C6651E"/>
    <w:rsid w:val="00C72D92"/>
    <w:rsid w:val="00C740AF"/>
    <w:rsid w:val="00C74815"/>
    <w:rsid w:val="00C776DA"/>
    <w:rsid w:val="00C926E4"/>
    <w:rsid w:val="00CA1727"/>
    <w:rsid w:val="00CB573D"/>
    <w:rsid w:val="00CC2000"/>
    <w:rsid w:val="00CD09B1"/>
    <w:rsid w:val="00CD4DBC"/>
    <w:rsid w:val="00CE1736"/>
    <w:rsid w:val="00D00A45"/>
    <w:rsid w:val="00D03D0B"/>
    <w:rsid w:val="00D05D5E"/>
    <w:rsid w:val="00D14010"/>
    <w:rsid w:val="00D31E4D"/>
    <w:rsid w:val="00D361FB"/>
    <w:rsid w:val="00D57F7C"/>
    <w:rsid w:val="00D65FD9"/>
    <w:rsid w:val="00D77A4D"/>
    <w:rsid w:val="00D805A5"/>
    <w:rsid w:val="00D84267"/>
    <w:rsid w:val="00D8489D"/>
    <w:rsid w:val="00D8545D"/>
    <w:rsid w:val="00D87DD4"/>
    <w:rsid w:val="00D93CF6"/>
    <w:rsid w:val="00D9426C"/>
    <w:rsid w:val="00D9511E"/>
    <w:rsid w:val="00D95D56"/>
    <w:rsid w:val="00DB0BBF"/>
    <w:rsid w:val="00DB1DC9"/>
    <w:rsid w:val="00DB5230"/>
    <w:rsid w:val="00DC661B"/>
    <w:rsid w:val="00DD2D29"/>
    <w:rsid w:val="00DD7E1F"/>
    <w:rsid w:val="00DE0891"/>
    <w:rsid w:val="00DF0772"/>
    <w:rsid w:val="00DF6769"/>
    <w:rsid w:val="00DF6BAC"/>
    <w:rsid w:val="00E11E2D"/>
    <w:rsid w:val="00E156AB"/>
    <w:rsid w:val="00E23EFC"/>
    <w:rsid w:val="00E31B19"/>
    <w:rsid w:val="00E5422A"/>
    <w:rsid w:val="00E561A6"/>
    <w:rsid w:val="00E56CCD"/>
    <w:rsid w:val="00E63EC9"/>
    <w:rsid w:val="00E71B67"/>
    <w:rsid w:val="00E81372"/>
    <w:rsid w:val="00E92158"/>
    <w:rsid w:val="00E94210"/>
    <w:rsid w:val="00E956D1"/>
    <w:rsid w:val="00E97BF6"/>
    <w:rsid w:val="00EB00E0"/>
    <w:rsid w:val="00EB3381"/>
    <w:rsid w:val="00EB43C7"/>
    <w:rsid w:val="00EB5F0F"/>
    <w:rsid w:val="00EB6A01"/>
    <w:rsid w:val="00EC0CFF"/>
    <w:rsid w:val="00ED4675"/>
    <w:rsid w:val="00EE2437"/>
    <w:rsid w:val="00EF012C"/>
    <w:rsid w:val="00EF30C0"/>
    <w:rsid w:val="00F0184E"/>
    <w:rsid w:val="00F032B0"/>
    <w:rsid w:val="00F049B0"/>
    <w:rsid w:val="00F06F3A"/>
    <w:rsid w:val="00F15EEC"/>
    <w:rsid w:val="00F17F49"/>
    <w:rsid w:val="00F26037"/>
    <w:rsid w:val="00F349FB"/>
    <w:rsid w:val="00F43412"/>
    <w:rsid w:val="00F46BFB"/>
    <w:rsid w:val="00F52201"/>
    <w:rsid w:val="00F53235"/>
    <w:rsid w:val="00F5490F"/>
    <w:rsid w:val="00F5694A"/>
    <w:rsid w:val="00F64925"/>
    <w:rsid w:val="00F65DDA"/>
    <w:rsid w:val="00F74B7E"/>
    <w:rsid w:val="00F75F74"/>
    <w:rsid w:val="00F85551"/>
    <w:rsid w:val="00F85AAD"/>
    <w:rsid w:val="00F8637B"/>
    <w:rsid w:val="00F8694D"/>
    <w:rsid w:val="00F93D70"/>
    <w:rsid w:val="00FB1F41"/>
    <w:rsid w:val="00FC4762"/>
    <w:rsid w:val="00FD106F"/>
    <w:rsid w:val="00FD3B9B"/>
    <w:rsid w:val="00FD4CE1"/>
    <w:rsid w:val="00FE72C6"/>
    <w:rsid w:val="00FE78F1"/>
    <w:rsid w:val="00FF0BAE"/>
    <w:rsid w:val="00FF1FC7"/>
    <w:rsid w:val="00FF2E9F"/>
    <w:rsid w:val="00FF7443"/>
    <w:rsid w:val="00FF793A"/>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EB5F0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
    <w:name w:val="Light Grid Accent 4"/>
    <w:basedOn w:val="a1"/>
    <w:uiPriority w:val="62"/>
    <w:rsid w:val="00AA7DA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AA7D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List Paragraph"/>
    <w:basedOn w:val="a"/>
    <w:link w:val="a5"/>
    <w:uiPriority w:val="34"/>
    <w:qFormat/>
    <w:rsid w:val="00AA7DA9"/>
    <w:pPr>
      <w:ind w:left="720"/>
      <w:contextualSpacing/>
    </w:pPr>
  </w:style>
  <w:style w:type="paragraph" w:styleId="a6">
    <w:name w:val="Balloon Text"/>
    <w:basedOn w:val="a"/>
    <w:link w:val="a7"/>
    <w:uiPriority w:val="99"/>
    <w:semiHidden/>
    <w:unhideWhenUsed/>
    <w:rsid w:val="00B03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3B6"/>
    <w:rPr>
      <w:rFonts w:ascii="Tahoma" w:hAnsi="Tahoma" w:cs="Tahoma"/>
      <w:sz w:val="16"/>
      <w:szCs w:val="16"/>
    </w:rPr>
  </w:style>
  <w:style w:type="paragraph" w:customStyle="1" w:styleId="Default">
    <w:name w:val="Default"/>
    <w:rsid w:val="007257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locked/>
    <w:rsid w:val="00E71B67"/>
  </w:style>
  <w:style w:type="character" w:styleId="a8">
    <w:name w:val="annotation reference"/>
    <w:basedOn w:val="a0"/>
    <w:uiPriority w:val="99"/>
    <w:semiHidden/>
    <w:unhideWhenUsed/>
    <w:rsid w:val="00FF793A"/>
    <w:rPr>
      <w:sz w:val="16"/>
      <w:szCs w:val="16"/>
    </w:rPr>
  </w:style>
  <w:style w:type="paragraph" w:styleId="a9">
    <w:name w:val="annotation text"/>
    <w:basedOn w:val="a"/>
    <w:link w:val="aa"/>
    <w:uiPriority w:val="99"/>
    <w:semiHidden/>
    <w:unhideWhenUsed/>
    <w:rsid w:val="00FF793A"/>
    <w:pPr>
      <w:spacing w:line="240" w:lineRule="auto"/>
    </w:pPr>
    <w:rPr>
      <w:sz w:val="20"/>
      <w:szCs w:val="20"/>
    </w:rPr>
  </w:style>
  <w:style w:type="character" w:customStyle="1" w:styleId="aa">
    <w:name w:val="Текст примечания Знак"/>
    <w:basedOn w:val="a0"/>
    <w:link w:val="a9"/>
    <w:uiPriority w:val="99"/>
    <w:semiHidden/>
    <w:rsid w:val="00FF793A"/>
    <w:rPr>
      <w:sz w:val="20"/>
      <w:szCs w:val="20"/>
    </w:rPr>
  </w:style>
  <w:style w:type="paragraph" w:styleId="ab">
    <w:name w:val="annotation subject"/>
    <w:basedOn w:val="a9"/>
    <w:next w:val="a9"/>
    <w:link w:val="ac"/>
    <w:uiPriority w:val="99"/>
    <w:semiHidden/>
    <w:unhideWhenUsed/>
    <w:rsid w:val="00FF793A"/>
    <w:rPr>
      <w:b/>
      <w:bCs/>
    </w:rPr>
  </w:style>
  <w:style w:type="character" w:customStyle="1" w:styleId="ac">
    <w:name w:val="Тема примечания Знак"/>
    <w:basedOn w:val="aa"/>
    <w:link w:val="ab"/>
    <w:uiPriority w:val="99"/>
    <w:semiHidden/>
    <w:rsid w:val="00FF793A"/>
    <w:rPr>
      <w:b/>
      <w:bCs/>
      <w:sz w:val="20"/>
      <w:szCs w:val="20"/>
    </w:rPr>
  </w:style>
  <w:style w:type="paragraph" w:styleId="ad">
    <w:name w:val="Normal (Web)"/>
    <w:basedOn w:val="a"/>
    <w:unhideWhenUsed/>
    <w:rsid w:val="003E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E44AF"/>
    <w:rPr>
      <w:b/>
      <w:bCs/>
    </w:rPr>
  </w:style>
  <w:style w:type="paragraph" w:styleId="af">
    <w:name w:val="header"/>
    <w:basedOn w:val="a"/>
    <w:link w:val="af0"/>
    <w:uiPriority w:val="99"/>
    <w:unhideWhenUsed/>
    <w:rsid w:val="009832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3286"/>
  </w:style>
  <w:style w:type="paragraph" w:styleId="af1">
    <w:name w:val="footer"/>
    <w:basedOn w:val="a"/>
    <w:link w:val="af2"/>
    <w:uiPriority w:val="99"/>
    <w:unhideWhenUsed/>
    <w:rsid w:val="009832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EB5F0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
    <w:name w:val="Light Grid Accent 4"/>
    <w:basedOn w:val="a1"/>
    <w:uiPriority w:val="62"/>
    <w:rsid w:val="00AA7DA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AA7D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List Paragraph"/>
    <w:basedOn w:val="a"/>
    <w:link w:val="a5"/>
    <w:uiPriority w:val="34"/>
    <w:qFormat/>
    <w:rsid w:val="00AA7DA9"/>
    <w:pPr>
      <w:ind w:left="720"/>
      <w:contextualSpacing/>
    </w:pPr>
  </w:style>
  <w:style w:type="paragraph" w:styleId="a6">
    <w:name w:val="Balloon Text"/>
    <w:basedOn w:val="a"/>
    <w:link w:val="a7"/>
    <w:uiPriority w:val="99"/>
    <w:semiHidden/>
    <w:unhideWhenUsed/>
    <w:rsid w:val="00B03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3B6"/>
    <w:rPr>
      <w:rFonts w:ascii="Tahoma" w:hAnsi="Tahoma" w:cs="Tahoma"/>
      <w:sz w:val="16"/>
      <w:szCs w:val="16"/>
    </w:rPr>
  </w:style>
  <w:style w:type="paragraph" w:customStyle="1" w:styleId="Default">
    <w:name w:val="Default"/>
    <w:rsid w:val="007257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locked/>
    <w:rsid w:val="00E71B67"/>
  </w:style>
  <w:style w:type="character" w:styleId="a8">
    <w:name w:val="annotation reference"/>
    <w:basedOn w:val="a0"/>
    <w:uiPriority w:val="99"/>
    <w:semiHidden/>
    <w:unhideWhenUsed/>
    <w:rsid w:val="00FF793A"/>
    <w:rPr>
      <w:sz w:val="16"/>
      <w:szCs w:val="16"/>
    </w:rPr>
  </w:style>
  <w:style w:type="paragraph" w:styleId="a9">
    <w:name w:val="annotation text"/>
    <w:basedOn w:val="a"/>
    <w:link w:val="aa"/>
    <w:uiPriority w:val="99"/>
    <w:semiHidden/>
    <w:unhideWhenUsed/>
    <w:rsid w:val="00FF793A"/>
    <w:pPr>
      <w:spacing w:line="240" w:lineRule="auto"/>
    </w:pPr>
    <w:rPr>
      <w:sz w:val="20"/>
      <w:szCs w:val="20"/>
    </w:rPr>
  </w:style>
  <w:style w:type="character" w:customStyle="1" w:styleId="aa">
    <w:name w:val="Текст примечания Знак"/>
    <w:basedOn w:val="a0"/>
    <w:link w:val="a9"/>
    <w:uiPriority w:val="99"/>
    <w:semiHidden/>
    <w:rsid w:val="00FF793A"/>
    <w:rPr>
      <w:sz w:val="20"/>
      <w:szCs w:val="20"/>
    </w:rPr>
  </w:style>
  <w:style w:type="paragraph" w:styleId="ab">
    <w:name w:val="annotation subject"/>
    <w:basedOn w:val="a9"/>
    <w:next w:val="a9"/>
    <w:link w:val="ac"/>
    <w:uiPriority w:val="99"/>
    <w:semiHidden/>
    <w:unhideWhenUsed/>
    <w:rsid w:val="00FF793A"/>
    <w:rPr>
      <w:b/>
      <w:bCs/>
    </w:rPr>
  </w:style>
  <w:style w:type="character" w:customStyle="1" w:styleId="ac">
    <w:name w:val="Тема примечания Знак"/>
    <w:basedOn w:val="aa"/>
    <w:link w:val="ab"/>
    <w:uiPriority w:val="99"/>
    <w:semiHidden/>
    <w:rsid w:val="00FF793A"/>
    <w:rPr>
      <w:b/>
      <w:bCs/>
      <w:sz w:val="20"/>
      <w:szCs w:val="20"/>
    </w:rPr>
  </w:style>
  <w:style w:type="paragraph" w:styleId="ad">
    <w:name w:val="Normal (Web)"/>
    <w:basedOn w:val="a"/>
    <w:uiPriority w:val="99"/>
    <w:unhideWhenUsed/>
    <w:rsid w:val="003E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E44AF"/>
    <w:rPr>
      <w:b/>
      <w:bCs/>
    </w:rPr>
  </w:style>
  <w:style w:type="paragraph" w:styleId="af">
    <w:name w:val="header"/>
    <w:basedOn w:val="a"/>
    <w:link w:val="af0"/>
    <w:uiPriority w:val="99"/>
    <w:unhideWhenUsed/>
    <w:rsid w:val="009832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3286"/>
  </w:style>
  <w:style w:type="paragraph" w:styleId="af1">
    <w:name w:val="footer"/>
    <w:basedOn w:val="a"/>
    <w:link w:val="af2"/>
    <w:uiPriority w:val="99"/>
    <w:unhideWhenUsed/>
    <w:rsid w:val="009832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3286"/>
  </w:style>
</w:styles>
</file>

<file path=word/webSettings.xml><?xml version="1.0" encoding="utf-8"?>
<w:webSettings xmlns:r="http://schemas.openxmlformats.org/officeDocument/2006/relationships" xmlns:w="http://schemas.openxmlformats.org/wordprocessingml/2006/main">
  <w:divs>
    <w:div w:id="254870187">
      <w:bodyDiv w:val="1"/>
      <w:marLeft w:val="0"/>
      <w:marRight w:val="0"/>
      <w:marTop w:val="0"/>
      <w:marBottom w:val="0"/>
      <w:divBdr>
        <w:top w:val="none" w:sz="0" w:space="0" w:color="auto"/>
        <w:left w:val="none" w:sz="0" w:space="0" w:color="auto"/>
        <w:bottom w:val="none" w:sz="0" w:space="0" w:color="auto"/>
        <w:right w:val="none" w:sz="0" w:space="0" w:color="auto"/>
      </w:divBdr>
    </w:div>
    <w:div w:id="683283085">
      <w:bodyDiv w:val="1"/>
      <w:marLeft w:val="0"/>
      <w:marRight w:val="0"/>
      <w:marTop w:val="0"/>
      <w:marBottom w:val="0"/>
      <w:divBdr>
        <w:top w:val="none" w:sz="0" w:space="0" w:color="auto"/>
        <w:left w:val="none" w:sz="0" w:space="0" w:color="auto"/>
        <w:bottom w:val="none" w:sz="0" w:space="0" w:color="auto"/>
        <w:right w:val="none" w:sz="0" w:space="0" w:color="auto"/>
      </w:divBdr>
    </w:div>
    <w:div w:id="1022167742">
      <w:bodyDiv w:val="1"/>
      <w:marLeft w:val="0"/>
      <w:marRight w:val="0"/>
      <w:marTop w:val="0"/>
      <w:marBottom w:val="0"/>
      <w:divBdr>
        <w:top w:val="none" w:sz="0" w:space="0" w:color="auto"/>
        <w:left w:val="none" w:sz="0" w:space="0" w:color="auto"/>
        <w:bottom w:val="none" w:sz="0" w:space="0" w:color="auto"/>
        <w:right w:val="none" w:sz="0" w:space="0" w:color="auto"/>
      </w:divBdr>
    </w:div>
    <w:div w:id="1483235114">
      <w:bodyDiv w:val="1"/>
      <w:marLeft w:val="0"/>
      <w:marRight w:val="0"/>
      <w:marTop w:val="0"/>
      <w:marBottom w:val="0"/>
      <w:divBdr>
        <w:top w:val="none" w:sz="0" w:space="0" w:color="auto"/>
        <w:left w:val="none" w:sz="0" w:space="0" w:color="auto"/>
        <w:bottom w:val="none" w:sz="0" w:space="0" w:color="auto"/>
        <w:right w:val="none" w:sz="0" w:space="0" w:color="auto"/>
      </w:divBdr>
    </w:div>
    <w:div w:id="21383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3D47-445B-467C-87CB-3300FBA9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Медуханова Сабина Гарафовна</dc:creator>
  <cp:lastModifiedBy>user</cp:lastModifiedBy>
  <cp:revision>82</cp:revision>
  <cp:lastPrinted>2018-01-16T04:51:00Z</cp:lastPrinted>
  <dcterms:created xsi:type="dcterms:W3CDTF">2018-03-12T09:24:00Z</dcterms:created>
  <dcterms:modified xsi:type="dcterms:W3CDTF">2018-03-15T10:29:00Z</dcterms:modified>
</cp:coreProperties>
</file>