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C9" w:rsidRDefault="00806FC9" w:rsidP="00ED1268">
      <w:pPr>
        <w:shd w:val="clear" w:color="auto" w:fill="FFFFFF"/>
        <w:spacing w:after="0" w:line="240" w:lineRule="auto"/>
        <w:contextualSpacing/>
        <w:jc w:val="center"/>
        <w:textAlignment w:val="top"/>
        <w:rPr>
          <w:rFonts w:ascii="Times New Roman" w:eastAsia="Times New Roman" w:hAnsi="Times New Roman" w:cs="Times New Roman"/>
          <w:b/>
          <w:bCs/>
          <w:color w:val="000000" w:themeColor="text1"/>
          <w:sz w:val="36"/>
          <w:szCs w:val="36"/>
        </w:rPr>
      </w:pPr>
    </w:p>
    <w:p w:rsidR="00806FC9" w:rsidRDefault="00806FC9" w:rsidP="00ED1268">
      <w:pPr>
        <w:shd w:val="clear" w:color="auto" w:fill="FFFFFF"/>
        <w:spacing w:after="0" w:line="240" w:lineRule="auto"/>
        <w:contextualSpacing/>
        <w:jc w:val="center"/>
        <w:textAlignment w:val="top"/>
        <w:rPr>
          <w:rFonts w:ascii="Times New Roman" w:eastAsia="Times New Roman" w:hAnsi="Times New Roman" w:cs="Times New Roman"/>
          <w:b/>
          <w:bCs/>
          <w:color w:val="000000" w:themeColor="text1"/>
          <w:sz w:val="36"/>
          <w:szCs w:val="36"/>
        </w:rPr>
      </w:pPr>
    </w:p>
    <w:p w:rsidR="00D73325" w:rsidRPr="00ED1268" w:rsidRDefault="00ED1268" w:rsidP="00ED1268">
      <w:pPr>
        <w:shd w:val="clear" w:color="auto" w:fill="FFFFFF"/>
        <w:spacing w:after="0" w:line="240" w:lineRule="auto"/>
        <w:contextualSpacing/>
        <w:jc w:val="center"/>
        <w:textAlignment w:val="top"/>
        <w:rPr>
          <w:rFonts w:ascii="Times New Roman" w:eastAsia="Times New Roman" w:hAnsi="Times New Roman" w:cs="Times New Roman"/>
          <w:b/>
          <w:bCs/>
          <w:color w:val="000000" w:themeColor="text1"/>
          <w:sz w:val="36"/>
          <w:szCs w:val="36"/>
        </w:rPr>
      </w:pPr>
      <w:r w:rsidRPr="00ED1268">
        <w:rPr>
          <w:rFonts w:ascii="Times New Roman" w:eastAsia="Times New Roman" w:hAnsi="Times New Roman" w:cs="Times New Roman"/>
          <w:b/>
          <w:bCs/>
          <w:color w:val="000000" w:themeColor="text1"/>
          <w:sz w:val="36"/>
          <w:szCs w:val="36"/>
        </w:rPr>
        <w:t>Содержание</w:t>
      </w:r>
      <w:r w:rsidR="003C465A">
        <w:rPr>
          <w:rFonts w:ascii="Times New Roman" w:eastAsia="Times New Roman" w:hAnsi="Times New Roman" w:cs="Times New Roman"/>
          <w:b/>
          <w:bCs/>
          <w:color w:val="000000" w:themeColor="text1"/>
          <w:sz w:val="36"/>
          <w:szCs w:val="36"/>
        </w:rPr>
        <w:t xml:space="preserve"> стратегического плана </w:t>
      </w:r>
    </w:p>
    <w:p w:rsidR="00D73325" w:rsidRDefault="00D73325" w:rsidP="00677076">
      <w:pPr>
        <w:shd w:val="clear" w:color="auto" w:fill="FFFFFF"/>
        <w:spacing w:after="0" w:line="240" w:lineRule="auto"/>
        <w:contextualSpacing/>
        <w:textAlignment w:val="top"/>
        <w:rPr>
          <w:rFonts w:ascii="Times New Roman" w:eastAsia="Times New Roman" w:hAnsi="Times New Roman" w:cs="Times New Roman"/>
          <w:b/>
          <w:bCs/>
          <w:color w:val="000000" w:themeColor="text1"/>
          <w:sz w:val="24"/>
          <w:szCs w:val="24"/>
        </w:rPr>
      </w:pPr>
    </w:p>
    <w:p w:rsidR="00E62B18" w:rsidRPr="0001379F" w:rsidRDefault="00E62B18" w:rsidP="00677076">
      <w:pPr>
        <w:shd w:val="clear" w:color="auto" w:fill="FFFFFF"/>
        <w:spacing w:after="0" w:line="240" w:lineRule="auto"/>
        <w:contextualSpacing/>
        <w:textAlignment w:val="top"/>
        <w:rPr>
          <w:rFonts w:ascii="Times New Roman" w:eastAsia="Times New Roman" w:hAnsi="Times New Roman" w:cs="Times New Roman"/>
          <w:b/>
          <w:bCs/>
          <w:color w:val="FF0000"/>
          <w:sz w:val="24"/>
          <w:szCs w:val="24"/>
        </w:rPr>
      </w:pPr>
    </w:p>
    <w:tbl>
      <w:tblPr>
        <w:tblStyle w:val="a8"/>
        <w:tblW w:w="14619" w:type="dxa"/>
        <w:tblInd w:w="250" w:type="dxa"/>
        <w:tblLook w:val="04A0" w:firstRow="1" w:lastRow="0" w:firstColumn="1" w:lastColumn="0" w:noHBand="0" w:noVBand="1"/>
      </w:tblPr>
      <w:tblGrid>
        <w:gridCol w:w="565"/>
        <w:gridCol w:w="568"/>
        <w:gridCol w:w="11945"/>
        <w:gridCol w:w="1541"/>
      </w:tblGrid>
      <w:tr w:rsidR="00ED1268" w:rsidTr="00F73E9A">
        <w:trPr>
          <w:trHeight w:val="794"/>
        </w:trPr>
        <w:tc>
          <w:tcPr>
            <w:tcW w:w="565" w:type="dxa"/>
            <w:tcBorders>
              <w:top w:val="nil"/>
              <w:left w:val="nil"/>
              <w:bottom w:val="nil"/>
              <w:right w:val="nil"/>
            </w:tcBorders>
            <w:vAlign w:val="center"/>
          </w:tcPr>
          <w:p w:rsidR="00ED1268" w:rsidRPr="00ED1268" w:rsidRDefault="00ED1268" w:rsidP="0078184B">
            <w:pPr>
              <w:pStyle w:val="a3"/>
              <w:contextualSpacing/>
              <w:jc w:val="right"/>
              <w:rPr>
                <w:bCs/>
                <w:sz w:val="28"/>
                <w:szCs w:val="28"/>
              </w:rPr>
            </w:pPr>
            <w:r w:rsidRPr="00ED1268">
              <w:rPr>
                <w:bCs/>
                <w:sz w:val="28"/>
                <w:szCs w:val="28"/>
              </w:rPr>
              <w:t>1</w:t>
            </w:r>
          </w:p>
        </w:tc>
        <w:tc>
          <w:tcPr>
            <w:tcW w:w="12512" w:type="dxa"/>
            <w:gridSpan w:val="2"/>
            <w:tcBorders>
              <w:top w:val="nil"/>
              <w:left w:val="nil"/>
              <w:bottom w:val="nil"/>
              <w:right w:val="nil"/>
            </w:tcBorders>
            <w:vAlign w:val="center"/>
          </w:tcPr>
          <w:p w:rsidR="00ED1268" w:rsidRPr="003C465A" w:rsidRDefault="003945DA" w:rsidP="00BF3ABE">
            <w:pPr>
              <w:pStyle w:val="a3"/>
              <w:contextualSpacing/>
              <w:rPr>
                <w:bCs/>
                <w:sz w:val="28"/>
                <w:szCs w:val="28"/>
              </w:rPr>
            </w:pPr>
            <w:r>
              <w:rPr>
                <w:bCs/>
                <w:sz w:val="28"/>
                <w:szCs w:val="28"/>
              </w:rPr>
              <w:t xml:space="preserve">Раздел 1 . </w:t>
            </w:r>
            <w:r w:rsidR="003B0C7B">
              <w:rPr>
                <w:bCs/>
                <w:sz w:val="28"/>
                <w:szCs w:val="28"/>
              </w:rPr>
              <w:t>М</w:t>
            </w:r>
            <w:r w:rsidR="00ED1268" w:rsidRPr="003C465A">
              <w:rPr>
                <w:bCs/>
                <w:sz w:val="28"/>
                <w:szCs w:val="28"/>
              </w:rPr>
              <w:t xml:space="preserve">иссия, видение, </w:t>
            </w:r>
            <w:r w:rsidR="003C465A">
              <w:rPr>
                <w:bCs/>
                <w:sz w:val="28"/>
                <w:szCs w:val="28"/>
              </w:rPr>
              <w:t>ц</w:t>
            </w:r>
            <w:r w:rsidR="003C465A" w:rsidRPr="003C465A">
              <w:rPr>
                <w:sz w:val="28"/>
                <w:szCs w:val="28"/>
              </w:rPr>
              <w:t xml:space="preserve">енности и этические принципы </w:t>
            </w:r>
            <w:r w:rsidR="00ED1268" w:rsidRPr="003C465A">
              <w:rPr>
                <w:sz w:val="28"/>
                <w:szCs w:val="28"/>
              </w:rPr>
              <w:t>КГП на ПХВ  «Атырауская областная больница</w:t>
            </w:r>
            <w:r w:rsidR="00BF3ABE">
              <w:rPr>
                <w:sz w:val="28"/>
                <w:szCs w:val="28"/>
              </w:rPr>
              <w:t xml:space="preserve"> №2</w:t>
            </w:r>
            <w:r w:rsidR="00ED1268" w:rsidRPr="003C465A">
              <w:rPr>
                <w:sz w:val="28"/>
                <w:szCs w:val="28"/>
              </w:rPr>
              <w:t>»</w:t>
            </w:r>
          </w:p>
        </w:tc>
        <w:tc>
          <w:tcPr>
            <w:tcW w:w="1541" w:type="dxa"/>
            <w:tcBorders>
              <w:top w:val="nil"/>
              <w:left w:val="nil"/>
              <w:bottom w:val="nil"/>
              <w:right w:val="nil"/>
            </w:tcBorders>
            <w:vAlign w:val="center"/>
          </w:tcPr>
          <w:p w:rsidR="00ED1268" w:rsidRPr="00ED1268" w:rsidRDefault="000D17B0" w:rsidP="001B7D48">
            <w:pPr>
              <w:pStyle w:val="a3"/>
              <w:contextualSpacing/>
              <w:rPr>
                <w:bCs/>
                <w:sz w:val="28"/>
                <w:szCs w:val="28"/>
              </w:rPr>
            </w:pPr>
            <w:r>
              <w:rPr>
                <w:bCs/>
                <w:sz w:val="28"/>
                <w:szCs w:val="28"/>
              </w:rPr>
              <w:t xml:space="preserve">3 </w:t>
            </w:r>
            <w:r w:rsidR="00386592">
              <w:rPr>
                <w:bCs/>
                <w:sz w:val="28"/>
                <w:szCs w:val="28"/>
              </w:rPr>
              <w:t>стр.</w:t>
            </w:r>
          </w:p>
        </w:tc>
      </w:tr>
      <w:tr w:rsidR="00ED1268" w:rsidTr="00F73E9A">
        <w:trPr>
          <w:trHeight w:val="372"/>
        </w:trPr>
        <w:tc>
          <w:tcPr>
            <w:tcW w:w="565" w:type="dxa"/>
            <w:tcBorders>
              <w:top w:val="nil"/>
              <w:left w:val="nil"/>
              <w:bottom w:val="nil"/>
              <w:right w:val="nil"/>
            </w:tcBorders>
            <w:vAlign w:val="center"/>
          </w:tcPr>
          <w:p w:rsidR="00ED1268" w:rsidRPr="00ED1268" w:rsidRDefault="00ED1268" w:rsidP="0078184B">
            <w:pPr>
              <w:pStyle w:val="a3"/>
              <w:contextualSpacing/>
              <w:jc w:val="right"/>
              <w:rPr>
                <w:bCs/>
                <w:sz w:val="28"/>
                <w:szCs w:val="28"/>
              </w:rPr>
            </w:pPr>
            <w:r w:rsidRPr="00ED1268">
              <w:rPr>
                <w:bCs/>
                <w:sz w:val="28"/>
                <w:szCs w:val="28"/>
              </w:rPr>
              <w:t>2</w:t>
            </w:r>
          </w:p>
        </w:tc>
        <w:tc>
          <w:tcPr>
            <w:tcW w:w="12512" w:type="dxa"/>
            <w:gridSpan w:val="2"/>
            <w:tcBorders>
              <w:top w:val="nil"/>
              <w:left w:val="nil"/>
              <w:bottom w:val="nil"/>
              <w:right w:val="nil"/>
            </w:tcBorders>
            <w:vAlign w:val="center"/>
          </w:tcPr>
          <w:p w:rsidR="003945DA" w:rsidRDefault="003945DA" w:rsidP="0078184B">
            <w:pPr>
              <w:shd w:val="clear" w:color="auto" w:fill="FFFFFF"/>
              <w:contextualSpacing/>
              <w:textAlignment w:val="top"/>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2 .</w:t>
            </w:r>
          </w:p>
          <w:p w:rsidR="00ED1268" w:rsidRPr="00896FE8" w:rsidRDefault="00A766EC" w:rsidP="00BF3ABE">
            <w:pPr>
              <w:shd w:val="clear" w:color="auto" w:fill="FFFFFF"/>
              <w:contextualSpacing/>
              <w:textAlignment w:val="top"/>
              <w:rPr>
                <w:rFonts w:ascii="Times New Roman" w:hAnsi="Times New Roman" w:cs="Times New Roman"/>
                <w:bCs/>
                <w:sz w:val="28"/>
                <w:szCs w:val="28"/>
              </w:rPr>
            </w:pPr>
            <w:r w:rsidRPr="00896FE8">
              <w:rPr>
                <w:rFonts w:ascii="Times New Roman" w:eastAsia="Times New Roman" w:hAnsi="Times New Roman" w:cs="Times New Roman"/>
                <w:bCs/>
                <w:sz w:val="28"/>
                <w:szCs w:val="28"/>
              </w:rPr>
              <w:t xml:space="preserve">Анализ текущей ситуации  </w:t>
            </w:r>
            <w:r w:rsidR="00896FE8" w:rsidRPr="00896FE8">
              <w:rPr>
                <w:rFonts w:ascii="Times New Roman" w:eastAsia="Times New Roman" w:hAnsi="Times New Roman" w:cs="Times New Roman"/>
                <w:bCs/>
                <w:sz w:val="28"/>
                <w:szCs w:val="28"/>
              </w:rPr>
              <w:t xml:space="preserve">и </w:t>
            </w:r>
            <w:r w:rsidR="00896FE8" w:rsidRPr="00896FE8">
              <w:rPr>
                <w:rFonts w:ascii="Times New Roman" w:hAnsi="Times New Roman" w:cs="Times New Roman"/>
                <w:sz w:val="28"/>
                <w:szCs w:val="28"/>
              </w:rPr>
              <w:t>деятельности КГП на ПХВ  «Атырауская областная больница</w:t>
            </w:r>
            <w:r w:rsidR="00BF3ABE">
              <w:rPr>
                <w:rFonts w:ascii="Times New Roman" w:hAnsi="Times New Roman" w:cs="Times New Roman"/>
                <w:sz w:val="28"/>
                <w:szCs w:val="28"/>
              </w:rPr>
              <w:t xml:space="preserve"> №2</w:t>
            </w:r>
            <w:r w:rsidR="00896FE8" w:rsidRPr="00896FE8">
              <w:rPr>
                <w:rFonts w:ascii="Times New Roman" w:hAnsi="Times New Roman" w:cs="Times New Roman"/>
                <w:sz w:val="28"/>
                <w:szCs w:val="28"/>
              </w:rPr>
              <w:t>».</w:t>
            </w:r>
          </w:p>
        </w:tc>
        <w:tc>
          <w:tcPr>
            <w:tcW w:w="1541" w:type="dxa"/>
            <w:tcBorders>
              <w:top w:val="nil"/>
              <w:left w:val="nil"/>
              <w:bottom w:val="nil"/>
              <w:right w:val="nil"/>
            </w:tcBorders>
            <w:vAlign w:val="center"/>
          </w:tcPr>
          <w:p w:rsidR="00ED1268" w:rsidRPr="00ED1268" w:rsidRDefault="00896FE8" w:rsidP="001B7D48">
            <w:pPr>
              <w:pStyle w:val="a3"/>
              <w:contextualSpacing/>
              <w:rPr>
                <w:bCs/>
                <w:sz w:val="28"/>
                <w:szCs w:val="28"/>
              </w:rPr>
            </w:pPr>
            <w:r>
              <w:rPr>
                <w:bCs/>
                <w:sz w:val="28"/>
                <w:szCs w:val="28"/>
              </w:rPr>
              <w:t>4-</w:t>
            </w:r>
            <w:r w:rsidR="002F3BB1">
              <w:rPr>
                <w:bCs/>
                <w:sz w:val="28"/>
                <w:szCs w:val="28"/>
              </w:rPr>
              <w:t>7</w:t>
            </w:r>
            <w:r>
              <w:rPr>
                <w:bCs/>
                <w:sz w:val="28"/>
                <w:szCs w:val="28"/>
              </w:rPr>
              <w:t xml:space="preserve"> стр.</w:t>
            </w:r>
          </w:p>
        </w:tc>
      </w:tr>
      <w:tr w:rsidR="00A70247" w:rsidTr="00F73E9A">
        <w:trPr>
          <w:trHeight w:val="398"/>
        </w:trPr>
        <w:tc>
          <w:tcPr>
            <w:tcW w:w="565" w:type="dxa"/>
            <w:tcBorders>
              <w:top w:val="nil"/>
              <w:left w:val="nil"/>
              <w:bottom w:val="nil"/>
              <w:right w:val="nil"/>
            </w:tcBorders>
            <w:vAlign w:val="center"/>
          </w:tcPr>
          <w:p w:rsidR="00A70247" w:rsidRPr="00ED1268" w:rsidRDefault="00A70247" w:rsidP="0078184B">
            <w:pPr>
              <w:pStyle w:val="a3"/>
              <w:contextualSpacing/>
              <w:jc w:val="right"/>
              <w:rPr>
                <w:bCs/>
                <w:sz w:val="28"/>
                <w:szCs w:val="28"/>
              </w:rPr>
            </w:pPr>
          </w:p>
        </w:tc>
        <w:tc>
          <w:tcPr>
            <w:tcW w:w="568" w:type="dxa"/>
            <w:tcBorders>
              <w:top w:val="nil"/>
              <w:left w:val="nil"/>
              <w:bottom w:val="nil"/>
              <w:right w:val="nil"/>
            </w:tcBorders>
            <w:vAlign w:val="center"/>
          </w:tcPr>
          <w:p w:rsidR="00A70247" w:rsidRPr="00ED1268" w:rsidRDefault="00A70247" w:rsidP="0078184B">
            <w:pPr>
              <w:pStyle w:val="a3"/>
              <w:contextualSpacing/>
              <w:jc w:val="right"/>
              <w:rPr>
                <w:bCs/>
                <w:sz w:val="28"/>
                <w:szCs w:val="28"/>
              </w:rPr>
            </w:pPr>
            <w:r>
              <w:rPr>
                <w:bCs/>
                <w:sz w:val="28"/>
                <w:szCs w:val="28"/>
              </w:rPr>
              <w:t>2.1</w:t>
            </w:r>
          </w:p>
        </w:tc>
        <w:tc>
          <w:tcPr>
            <w:tcW w:w="11945" w:type="dxa"/>
            <w:tcBorders>
              <w:top w:val="nil"/>
              <w:left w:val="nil"/>
              <w:bottom w:val="nil"/>
              <w:right w:val="nil"/>
            </w:tcBorders>
            <w:vAlign w:val="center"/>
          </w:tcPr>
          <w:p w:rsidR="00A70247" w:rsidRPr="00A70247" w:rsidRDefault="00A70247" w:rsidP="0078184B">
            <w:pPr>
              <w:pStyle w:val="a3"/>
              <w:shd w:val="clear" w:color="auto" w:fill="FFFFFF"/>
              <w:spacing w:before="0" w:beforeAutospacing="0" w:after="0" w:afterAutospacing="0"/>
              <w:contextualSpacing/>
              <w:rPr>
                <w:bCs/>
                <w:sz w:val="28"/>
                <w:szCs w:val="28"/>
              </w:rPr>
            </w:pPr>
            <w:r w:rsidRPr="00A70247">
              <w:rPr>
                <w:sz w:val="28"/>
                <w:szCs w:val="28"/>
              </w:rPr>
              <w:t>Анализ факторов внешней среды.</w:t>
            </w:r>
          </w:p>
        </w:tc>
        <w:tc>
          <w:tcPr>
            <w:tcW w:w="1541" w:type="dxa"/>
            <w:tcBorders>
              <w:top w:val="nil"/>
              <w:left w:val="nil"/>
              <w:bottom w:val="nil"/>
              <w:right w:val="nil"/>
            </w:tcBorders>
            <w:vAlign w:val="center"/>
          </w:tcPr>
          <w:p w:rsidR="00A70247" w:rsidRPr="00ED1268" w:rsidRDefault="00896FE8" w:rsidP="001B7D48">
            <w:pPr>
              <w:pStyle w:val="a3"/>
              <w:contextualSpacing/>
              <w:rPr>
                <w:bCs/>
                <w:sz w:val="28"/>
                <w:szCs w:val="28"/>
              </w:rPr>
            </w:pPr>
            <w:r>
              <w:rPr>
                <w:bCs/>
                <w:sz w:val="28"/>
                <w:szCs w:val="28"/>
              </w:rPr>
              <w:t>8</w:t>
            </w:r>
            <w:r w:rsidR="00A70247">
              <w:rPr>
                <w:bCs/>
                <w:sz w:val="28"/>
                <w:szCs w:val="28"/>
              </w:rPr>
              <w:t xml:space="preserve"> стр.</w:t>
            </w:r>
          </w:p>
        </w:tc>
      </w:tr>
      <w:tr w:rsidR="00A70247" w:rsidTr="00F73E9A">
        <w:trPr>
          <w:trHeight w:val="372"/>
        </w:trPr>
        <w:tc>
          <w:tcPr>
            <w:tcW w:w="565" w:type="dxa"/>
            <w:tcBorders>
              <w:top w:val="nil"/>
              <w:left w:val="nil"/>
              <w:bottom w:val="nil"/>
              <w:right w:val="nil"/>
            </w:tcBorders>
            <w:vAlign w:val="center"/>
          </w:tcPr>
          <w:p w:rsidR="00A70247" w:rsidRDefault="00A70247" w:rsidP="0078184B">
            <w:pPr>
              <w:pStyle w:val="a3"/>
              <w:contextualSpacing/>
              <w:jc w:val="right"/>
              <w:rPr>
                <w:bCs/>
                <w:sz w:val="28"/>
                <w:szCs w:val="28"/>
              </w:rPr>
            </w:pPr>
          </w:p>
        </w:tc>
        <w:tc>
          <w:tcPr>
            <w:tcW w:w="568" w:type="dxa"/>
            <w:tcBorders>
              <w:top w:val="nil"/>
              <w:left w:val="nil"/>
              <w:bottom w:val="nil"/>
              <w:right w:val="nil"/>
            </w:tcBorders>
            <w:vAlign w:val="center"/>
          </w:tcPr>
          <w:p w:rsidR="00A70247" w:rsidRPr="00ED1268" w:rsidRDefault="00A70247" w:rsidP="0078184B">
            <w:pPr>
              <w:pStyle w:val="a3"/>
              <w:contextualSpacing/>
              <w:jc w:val="right"/>
              <w:rPr>
                <w:bCs/>
                <w:sz w:val="28"/>
                <w:szCs w:val="28"/>
              </w:rPr>
            </w:pPr>
            <w:r>
              <w:rPr>
                <w:bCs/>
                <w:sz w:val="28"/>
                <w:szCs w:val="28"/>
              </w:rPr>
              <w:t>2.2</w:t>
            </w:r>
          </w:p>
        </w:tc>
        <w:tc>
          <w:tcPr>
            <w:tcW w:w="11945" w:type="dxa"/>
            <w:tcBorders>
              <w:top w:val="nil"/>
              <w:left w:val="nil"/>
              <w:bottom w:val="nil"/>
              <w:right w:val="nil"/>
            </w:tcBorders>
            <w:vAlign w:val="center"/>
          </w:tcPr>
          <w:p w:rsidR="00A70247" w:rsidRPr="00A70247" w:rsidRDefault="00A70247" w:rsidP="0078184B">
            <w:pPr>
              <w:pStyle w:val="a3"/>
              <w:shd w:val="clear" w:color="auto" w:fill="FFFFFF"/>
              <w:spacing w:before="0" w:beforeAutospacing="0" w:after="0" w:afterAutospacing="0"/>
              <w:contextualSpacing/>
              <w:rPr>
                <w:bCs/>
                <w:sz w:val="28"/>
                <w:szCs w:val="28"/>
              </w:rPr>
            </w:pPr>
            <w:r w:rsidRPr="00A70247">
              <w:rPr>
                <w:sz w:val="28"/>
                <w:szCs w:val="28"/>
              </w:rPr>
              <w:t>Анализ факторов непосредственного окружения.</w:t>
            </w:r>
          </w:p>
        </w:tc>
        <w:tc>
          <w:tcPr>
            <w:tcW w:w="1541" w:type="dxa"/>
            <w:tcBorders>
              <w:top w:val="nil"/>
              <w:left w:val="nil"/>
              <w:bottom w:val="nil"/>
              <w:right w:val="nil"/>
            </w:tcBorders>
            <w:vAlign w:val="center"/>
          </w:tcPr>
          <w:p w:rsidR="00A70247" w:rsidRPr="00ED1268" w:rsidRDefault="002F3BB1" w:rsidP="001B7D48">
            <w:pPr>
              <w:pStyle w:val="a3"/>
              <w:contextualSpacing/>
              <w:rPr>
                <w:bCs/>
                <w:sz w:val="28"/>
                <w:szCs w:val="28"/>
              </w:rPr>
            </w:pPr>
            <w:r>
              <w:rPr>
                <w:bCs/>
                <w:sz w:val="28"/>
                <w:szCs w:val="28"/>
              </w:rPr>
              <w:t>8</w:t>
            </w:r>
            <w:r w:rsidR="00290CB4">
              <w:rPr>
                <w:bCs/>
                <w:sz w:val="28"/>
                <w:szCs w:val="28"/>
              </w:rPr>
              <w:t>-9</w:t>
            </w:r>
            <w:r w:rsidR="00A70247">
              <w:rPr>
                <w:bCs/>
                <w:sz w:val="28"/>
                <w:szCs w:val="28"/>
              </w:rPr>
              <w:t xml:space="preserve"> стр.</w:t>
            </w:r>
          </w:p>
        </w:tc>
      </w:tr>
      <w:tr w:rsidR="00A70247" w:rsidTr="00F73E9A">
        <w:trPr>
          <w:trHeight w:val="398"/>
        </w:trPr>
        <w:tc>
          <w:tcPr>
            <w:tcW w:w="565" w:type="dxa"/>
            <w:tcBorders>
              <w:top w:val="nil"/>
              <w:left w:val="nil"/>
              <w:bottom w:val="nil"/>
              <w:right w:val="nil"/>
            </w:tcBorders>
            <w:vAlign w:val="center"/>
          </w:tcPr>
          <w:p w:rsidR="00A70247" w:rsidRDefault="00A70247" w:rsidP="0078184B">
            <w:pPr>
              <w:pStyle w:val="a3"/>
              <w:contextualSpacing/>
              <w:jc w:val="right"/>
              <w:rPr>
                <w:bCs/>
                <w:sz w:val="28"/>
                <w:szCs w:val="28"/>
              </w:rPr>
            </w:pPr>
          </w:p>
        </w:tc>
        <w:tc>
          <w:tcPr>
            <w:tcW w:w="568" w:type="dxa"/>
            <w:tcBorders>
              <w:top w:val="nil"/>
              <w:left w:val="nil"/>
              <w:bottom w:val="nil"/>
              <w:right w:val="nil"/>
            </w:tcBorders>
            <w:vAlign w:val="center"/>
          </w:tcPr>
          <w:p w:rsidR="00A70247" w:rsidRPr="00ED1268" w:rsidRDefault="00A70247" w:rsidP="0078184B">
            <w:pPr>
              <w:pStyle w:val="a3"/>
              <w:contextualSpacing/>
              <w:jc w:val="right"/>
              <w:rPr>
                <w:bCs/>
                <w:sz w:val="28"/>
                <w:szCs w:val="28"/>
              </w:rPr>
            </w:pPr>
            <w:r>
              <w:rPr>
                <w:bCs/>
                <w:sz w:val="28"/>
                <w:szCs w:val="28"/>
              </w:rPr>
              <w:t>2.3</w:t>
            </w:r>
          </w:p>
        </w:tc>
        <w:tc>
          <w:tcPr>
            <w:tcW w:w="11945" w:type="dxa"/>
            <w:tcBorders>
              <w:top w:val="nil"/>
              <w:left w:val="nil"/>
              <w:bottom w:val="nil"/>
              <w:right w:val="nil"/>
            </w:tcBorders>
            <w:vAlign w:val="center"/>
          </w:tcPr>
          <w:p w:rsidR="00A70247" w:rsidRPr="00A70247" w:rsidRDefault="00A70247" w:rsidP="0078184B">
            <w:pPr>
              <w:pStyle w:val="a3"/>
              <w:shd w:val="clear" w:color="auto" w:fill="FFFFFF"/>
              <w:spacing w:before="0" w:beforeAutospacing="0" w:after="0" w:afterAutospacing="0"/>
              <w:contextualSpacing/>
              <w:rPr>
                <w:bCs/>
                <w:sz w:val="28"/>
                <w:szCs w:val="28"/>
              </w:rPr>
            </w:pPr>
            <w:r w:rsidRPr="00A70247">
              <w:rPr>
                <w:sz w:val="28"/>
                <w:szCs w:val="28"/>
              </w:rPr>
              <w:t>Анализ факторов внутренней среды.</w:t>
            </w:r>
          </w:p>
        </w:tc>
        <w:tc>
          <w:tcPr>
            <w:tcW w:w="1541" w:type="dxa"/>
            <w:tcBorders>
              <w:top w:val="nil"/>
              <w:left w:val="nil"/>
              <w:bottom w:val="nil"/>
              <w:right w:val="nil"/>
            </w:tcBorders>
            <w:vAlign w:val="center"/>
          </w:tcPr>
          <w:p w:rsidR="00A70247" w:rsidRPr="00ED1268" w:rsidRDefault="004B6DC1" w:rsidP="001B7D48">
            <w:pPr>
              <w:pStyle w:val="a3"/>
              <w:contextualSpacing/>
              <w:rPr>
                <w:bCs/>
                <w:sz w:val="28"/>
                <w:szCs w:val="28"/>
              </w:rPr>
            </w:pPr>
            <w:r>
              <w:rPr>
                <w:bCs/>
                <w:sz w:val="28"/>
                <w:szCs w:val="28"/>
              </w:rPr>
              <w:t>9</w:t>
            </w:r>
            <w:r w:rsidR="002F6073">
              <w:rPr>
                <w:bCs/>
                <w:sz w:val="28"/>
                <w:szCs w:val="28"/>
              </w:rPr>
              <w:t xml:space="preserve"> стр.</w:t>
            </w:r>
          </w:p>
        </w:tc>
      </w:tr>
      <w:tr w:rsidR="00A70247" w:rsidTr="00F73E9A">
        <w:trPr>
          <w:trHeight w:val="398"/>
        </w:trPr>
        <w:tc>
          <w:tcPr>
            <w:tcW w:w="565" w:type="dxa"/>
            <w:tcBorders>
              <w:top w:val="nil"/>
              <w:left w:val="nil"/>
              <w:bottom w:val="nil"/>
              <w:right w:val="nil"/>
            </w:tcBorders>
            <w:vAlign w:val="center"/>
          </w:tcPr>
          <w:p w:rsidR="00A70247" w:rsidRDefault="00A70247" w:rsidP="0078184B">
            <w:pPr>
              <w:pStyle w:val="a3"/>
              <w:contextualSpacing/>
              <w:jc w:val="right"/>
              <w:rPr>
                <w:bCs/>
                <w:sz w:val="28"/>
                <w:szCs w:val="28"/>
              </w:rPr>
            </w:pPr>
          </w:p>
        </w:tc>
        <w:tc>
          <w:tcPr>
            <w:tcW w:w="568" w:type="dxa"/>
            <w:tcBorders>
              <w:top w:val="nil"/>
              <w:left w:val="nil"/>
              <w:bottom w:val="nil"/>
              <w:right w:val="nil"/>
            </w:tcBorders>
            <w:vAlign w:val="center"/>
          </w:tcPr>
          <w:p w:rsidR="00A70247" w:rsidRPr="00ED1268" w:rsidRDefault="002F6073" w:rsidP="0078184B">
            <w:pPr>
              <w:pStyle w:val="a3"/>
              <w:contextualSpacing/>
              <w:jc w:val="right"/>
              <w:rPr>
                <w:bCs/>
                <w:sz w:val="28"/>
                <w:szCs w:val="28"/>
              </w:rPr>
            </w:pPr>
            <w:r>
              <w:rPr>
                <w:bCs/>
                <w:sz w:val="28"/>
                <w:szCs w:val="28"/>
              </w:rPr>
              <w:t>2.4</w:t>
            </w:r>
          </w:p>
        </w:tc>
        <w:tc>
          <w:tcPr>
            <w:tcW w:w="11945" w:type="dxa"/>
            <w:tcBorders>
              <w:top w:val="nil"/>
              <w:left w:val="nil"/>
              <w:bottom w:val="nil"/>
              <w:right w:val="nil"/>
            </w:tcBorders>
            <w:vAlign w:val="center"/>
          </w:tcPr>
          <w:p w:rsidR="00A70247" w:rsidRPr="002F6073" w:rsidRDefault="002F6073" w:rsidP="00BF3ABE">
            <w:pPr>
              <w:pStyle w:val="a3"/>
              <w:contextualSpacing/>
              <w:rPr>
                <w:bCs/>
                <w:sz w:val="28"/>
                <w:szCs w:val="28"/>
              </w:rPr>
            </w:pPr>
            <w:r w:rsidRPr="002F6073">
              <w:rPr>
                <w:sz w:val="28"/>
                <w:szCs w:val="28"/>
                <w:lang w:val="en-US"/>
              </w:rPr>
              <w:t>SWOT</w:t>
            </w:r>
            <w:r w:rsidRPr="002F6073">
              <w:rPr>
                <w:sz w:val="28"/>
                <w:szCs w:val="28"/>
              </w:rPr>
              <w:t>-анализ деятельности КГП на ПХВ  «Атырауская областная больница</w:t>
            </w:r>
            <w:r w:rsidR="00BF3ABE">
              <w:rPr>
                <w:sz w:val="28"/>
                <w:szCs w:val="28"/>
              </w:rPr>
              <w:t xml:space="preserve"> №2</w:t>
            </w:r>
            <w:r w:rsidRPr="002F6073">
              <w:rPr>
                <w:sz w:val="28"/>
                <w:szCs w:val="28"/>
              </w:rPr>
              <w:t>».</w:t>
            </w:r>
          </w:p>
        </w:tc>
        <w:tc>
          <w:tcPr>
            <w:tcW w:w="1541" w:type="dxa"/>
            <w:tcBorders>
              <w:top w:val="nil"/>
              <w:left w:val="nil"/>
              <w:bottom w:val="nil"/>
              <w:right w:val="nil"/>
            </w:tcBorders>
          </w:tcPr>
          <w:p w:rsidR="00A70247" w:rsidRPr="00ED1268" w:rsidRDefault="007E278C" w:rsidP="007E278C">
            <w:pPr>
              <w:pStyle w:val="a3"/>
              <w:contextualSpacing/>
              <w:rPr>
                <w:bCs/>
                <w:sz w:val="28"/>
                <w:szCs w:val="28"/>
              </w:rPr>
            </w:pPr>
            <w:r>
              <w:rPr>
                <w:bCs/>
                <w:sz w:val="28"/>
                <w:szCs w:val="28"/>
              </w:rPr>
              <w:t xml:space="preserve">10 </w:t>
            </w:r>
            <w:r w:rsidR="002F6073">
              <w:rPr>
                <w:bCs/>
                <w:sz w:val="28"/>
                <w:szCs w:val="28"/>
              </w:rPr>
              <w:t>стр.</w:t>
            </w:r>
          </w:p>
        </w:tc>
      </w:tr>
      <w:tr w:rsidR="004B6DC1" w:rsidTr="00F73E9A">
        <w:trPr>
          <w:trHeight w:val="398"/>
        </w:trPr>
        <w:tc>
          <w:tcPr>
            <w:tcW w:w="565" w:type="dxa"/>
            <w:tcBorders>
              <w:top w:val="nil"/>
              <w:left w:val="nil"/>
              <w:bottom w:val="nil"/>
              <w:right w:val="nil"/>
            </w:tcBorders>
            <w:vAlign w:val="center"/>
          </w:tcPr>
          <w:p w:rsidR="004B6DC1" w:rsidRDefault="004B6DC1" w:rsidP="0078184B">
            <w:pPr>
              <w:pStyle w:val="a3"/>
              <w:contextualSpacing/>
              <w:jc w:val="right"/>
              <w:rPr>
                <w:bCs/>
                <w:sz w:val="28"/>
                <w:szCs w:val="28"/>
              </w:rPr>
            </w:pPr>
          </w:p>
        </w:tc>
        <w:tc>
          <w:tcPr>
            <w:tcW w:w="568" w:type="dxa"/>
            <w:tcBorders>
              <w:top w:val="nil"/>
              <w:left w:val="nil"/>
              <w:bottom w:val="nil"/>
              <w:right w:val="nil"/>
            </w:tcBorders>
            <w:vAlign w:val="center"/>
          </w:tcPr>
          <w:p w:rsidR="004B6DC1" w:rsidRDefault="004B6DC1" w:rsidP="0078184B">
            <w:pPr>
              <w:pStyle w:val="a3"/>
              <w:contextualSpacing/>
              <w:jc w:val="right"/>
              <w:rPr>
                <w:bCs/>
                <w:sz w:val="28"/>
                <w:szCs w:val="28"/>
              </w:rPr>
            </w:pPr>
            <w:r>
              <w:rPr>
                <w:bCs/>
                <w:sz w:val="28"/>
                <w:szCs w:val="28"/>
              </w:rPr>
              <w:t>2.5</w:t>
            </w:r>
          </w:p>
        </w:tc>
        <w:tc>
          <w:tcPr>
            <w:tcW w:w="11945" w:type="dxa"/>
            <w:tcBorders>
              <w:top w:val="nil"/>
              <w:left w:val="nil"/>
              <w:bottom w:val="nil"/>
              <w:right w:val="nil"/>
            </w:tcBorders>
            <w:vAlign w:val="center"/>
          </w:tcPr>
          <w:p w:rsidR="004B6DC1" w:rsidRPr="004B6DC1" w:rsidRDefault="004B6DC1" w:rsidP="0078184B">
            <w:pPr>
              <w:pStyle w:val="a3"/>
              <w:contextualSpacing/>
              <w:rPr>
                <w:sz w:val="28"/>
                <w:szCs w:val="28"/>
              </w:rPr>
            </w:pPr>
            <w:r>
              <w:rPr>
                <w:sz w:val="28"/>
                <w:szCs w:val="28"/>
              </w:rPr>
              <w:t>Анализ управления рисками</w:t>
            </w:r>
          </w:p>
        </w:tc>
        <w:tc>
          <w:tcPr>
            <w:tcW w:w="1541" w:type="dxa"/>
            <w:tcBorders>
              <w:top w:val="nil"/>
              <w:left w:val="nil"/>
              <w:bottom w:val="nil"/>
              <w:right w:val="nil"/>
            </w:tcBorders>
            <w:vAlign w:val="center"/>
          </w:tcPr>
          <w:p w:rsidR="004B6DC1" w:rsidRDefault="004B6DC1" w:rsidP="001B7D48">
            <w:pPr>
              <w:pStyle w:val="a3"/>
              <w:contextualSpacing/>
              <w:rPr>
                <w:bCs/>
                <w:sz w:val="28"/>
                <w:szCs w:val="28"/>
              </w:rPr>
            </w:pPr>
            <w:r>
              <w:rPr>
                <w:bCs/>
                <w:sz w:val="28"/>
                <w:szCs w:val="28"/>
              </w:rPr>
              <w:t>10</w:t>
            </w:r>
            <w:r w:rsidR="00072D6E">
              <w:rPr>
                <w:bCs/>
                <w:sz w:val="28"/>
                <w:szCs w:val="28"/>
              </w:rPr>
              <w:t>-12</w:t>
            </w:r>
            <w:r>
              <w:rPr>
                <w:bCs/>
                <w:sz w:val="28"/>
                <w:szCs w:val="28"/>
              </w:rPr>
              <w:t xml:space="preserve"> стр.</w:t>
            </w:r>
          </w:p>
        </w:tc>
      </w:tr>
      <w:tr w:rsidR="00A70247" w:rsidTr="009D0EB5">
        <w:trPr>
          <w:trHeight w:val="372"/>
        </w:trPr>
        <w:tc>
          <w:tcPr>
            <w:tcW w:w="565" w:type="dxa"/>
            <w:tcBorders>
              <w:top w:val="nil"/>
              <w:left w:val="nil"/>
              <w:bottom w:val="nil"/>
              <w:right w:val="nil"/>
            </w:tcBorders>
            <w:vAlign w:val="center"/>
          </w:tcPr>
          <w:p w:rsidR="00A70247" w:rsidRPr="00ED1268" w:rsidRDefault="004B6DC1" w:rsidP="0078184B">
            <w:pPr>
              <w:pStyle w:val="a3"/>
              <w:contextualSpacing/>
              <w:jc w:val="right"/>
              <w:rPr>
                <w:bCs/>
                <w:sz w:val="28"/>
                <w:szCs w:val="28"/>
              </w:rPr>
            </w:pPr>
            <w:r>
              <w:rPr>
                <w:bCs/>
                <w:sz w:val="28"/>
                <w:szCs w:val="28"/>
              </w:rPr>
              <w:t>3</w:t>
            </w:r>
          </w:p>
        </w:tc>
        <w:tc>
          <w:tcPr>
            <w:tcW w:w="12512" w:type="dxa"/>
            <w:gridSpan w:val="2"/>
            <w:tcBorders>
              <w:top w:val="nil"/>
              <w:left w:val="nil"/>
              <w:bottom w:val="nil"/>
              <w:right w:val="nil"/>
            </w:tcBorders>
            <w:vAlign w:val="center"/>
          </w:tcPr>
          <w:p w:rsidR="00A70247" w:rsidRPr="00ED1268" w:rsidRDefault="001B7D48" w:rsidP="00BF3ABE">
            <w:pPr>
              <w:pStyle w:val="a3"/>
              <w:contextualSpacing/>
              <w:rPr>
                <w:bCs/>
                <w:sz w:val="28"/>
                <w:szCs w:val="28"/>
              </w:rPr>
            </w:pPr>
            <w:r>
              <w:rPr>
                <w:bCs/>
                <w:sz w:val="28"/>
                <w:szCs w:val="28"/>
              </w:rPr>
              <w:t xml:space="preserve">Раздел 3. </w:t>
            </w:r>
            <w:r w:rsidR="004B6DC1">
              <w:rPr>
                <w:bCs/>
                <w:sz w:val="28"/>
                <w:szCs w:val="28"/>
              </w:rPr>
              <w:t xml:space="preserve">Стратегические направления, цели и целевые индикаторы </w:t>
            </w:r>
            <w:r w:rsidR="004B6DC1" w:rsidRPr="00896FE8">
              <w:rPr>
                <w:sz w:val="28"/>
                <w:szCs w:val="28"/>
              </w:rPr>
              <w:t>КГП на ПХВ  «Атырауская областная больница</w:t>
            </w:r>
            <w:r w:rsidR="00BF3ABE">
              <w:rPr>
                <w:sz w:val="28"/>
                <w:szCs w:val="28"/>
              </w:rPr>
              <w:t xml:space="preserve"> №2</w:t>
            </w:r>
            <w:r w:rsidR="004B6DC1" w:rsidRPr="00896FE8">
              <w:rPr>
                <w:sz w:val="28"/>
                <w:szCs w:val="28"/>
              </w:rPr>
              <w:t>».</w:t>
            </w:r>
          </w:p>
        </w:tc>
        <w:tc>
          <w:tcPr>
            <w:tcW w:w="1541" w:type="dxa"/>
            <w:tcBorders>
              <w:top w:val="nil"/>
              <w:left w:val="nil"/>
              <w:bottom w:val="nil"/>
              <w:right w:val="nil"/>
            </w:tcBorders>
            <w:vAlign w:val="center"/>
          </w:tcPr>
          <w:p w:rsidR="00A70247" w:rsidRPr="00ED1268" w:rsidRDefault="00A70247" w:rsidP="001B7D48">
            <w:pPr>
              <w:pStyle w:val="a3"/>
              <w:contextualSpacing/>
              <w:rPr>
                <w:bCs/>
                <w:sz w:val="28"/>
                <w:szCs w:val="28"/>
              </w:rPr>
            </w:pPr>
          </w:p>
        </w:tc>
      </w:tr>
      <w:tr w:rsidR="00072D6E" w:rsidTr="009D0EB5">
        <w:trPr>
          <w:trHeight w:val="398"/>
        </w:trPr>
        <w:tc>
          <w:tcPr>
            <w:tcW w:w="565" w:type="dxa"/>
            <w:tcBorders>
              <w:top w:val="nil"/>
              <w:left w:val="nil"/>
              <w:bottom w:val="nil"/>
              <w:right w:val="nil"/>
            </w:tcBorders>
          </w:tcPr>
          <w:p w:rsidR="00072D6E" w:rsidRPr="00ED1268" w:rsidRDefault="00072D6E" w:rsidP="009D0EB5">
            <w:pPr>
              <w:pStyle w:val="a3"/>
              <w:contextualSpacing/>
              <w:jc w:val="right"/>
              <w:rPr>
                <w:bCs/>
                <w:sz w:val="28"/>
                <w:szCs w:val="28"/>
              </w:rPr>
            </w:pPr>
          </w:p>
        </w:tc>
        <w:tc>
          <w:tcPr>
            <w:tcW w:w="568" w:type="dxa"/>
            <w:tcBorders>
              <w:top w:val="nil"/>
              <w:left w:val="nil"/>
              <w:bottom w:val="nil"/>
              <w:right w:val="nil"/>
            </w:tcBorders>
          </w:tcPr>
          <w:p w:rsidR="00072D6E" w:rsidRPr="00072D6E" w:rsidRDefault="00072D6E" w:rsidP="009D0EB5">
            <w:pPr>
              <w:shd w:val="clear" w:color="auto" w:fill="FFFFFF"/>
              <w:spacing w:before="120" w:after="120"/>
              <w:contextualSpacing/>
              <w:jc w:val="center"/>
              <w:textAlignment w:val="top"/>
              <w:rPr>
                <w:bCs/>
                <w:sz w:val="28"/>
                <w:szCs w:val="28"/>
              </w:rPr>
            </w:pPr>
            <w:r>
              <w:rPr>
                <w:rFonts w:ascii="Times New Roman" w:eastAsia="Times New Roman" w:hAnsi="Times New Roman" w:cs="Times New Roman"/>
                <w:color w:val="000000" w:themeColor="text1"/>
                <w:sz w:val="28"/>
                <w:szCs w:val="28"/>
              </w:rPr>
              <w:t>3.1</w:t>
            </w:r>
          </w:p>
        </w:tc>
        <w:tc>
          <w:tcPr>
            <w:tcW w:w="11945" w:type="dxa"/>
            <w:tcBorders>
              <w:top w:val="nil"/>
              <w:left w:val="nil"/>
              <w:bottom w:val="nil"/>
              <w:right w:val="nil"/>
            </w:tcBorders>
            <w:vAlign w:val="center"/>
          </w:tcPr>
          <w:p w:rsidR="00072D6E" w:rsidRPr="00072D6E" w:rsidRDefault="00072D6E" w:rsidP="009D0EB5">
            <w:pPr>
              <w:shd w:val="clear" w:color="auto" w:fill="FFFFFF"/>
              <w:spacing w:before="120" w:after="120"/>
              <w:contextualSpacing/>
              <w:textAlignment w:val="top"/>
              <w:rPr>
                <w:bCs/>
                <w:sz w:val="28"/>
                <w:szCs w:val="28"/>
              </w:rPr>
            </w:pPr>
            <w:r w:rsidRPr="00072D6E">
              <w:rPr>
                <w:rFonts w:ascii="Times New Roman" w:eastAsia="Times New Roman" w:hAnsi="Times New Roman" w:cs="Times New Roman"/>
                <w:color w:val="000000" w:themeColor="text1"/>
                <w:sz w:val="28"/>
                <w:szCs w:val="28"/>
              </w:rPr>
              <w:t>Совершенствование управления и финансирования</w:t>
            </w:r>
          </w:p>
        </w:tc>
        <w:tc>
          <w:tcPr>
            <w:tcW w:w="1541" w:type="dxa"/>
            <w:tcBorders>
              <w:top w:val="nil"/>
              <w:left w:val="nil"/>
              <w:bottom w:val="nil"/>
              <w:right w:val="nil"/>
            </w:tcBorders>
            <w:vAlign w:val="center"/>
          </w:tcPr>
          <w:p w:rsidR="00072D6E" w:rsidRPr="00ED1268" w:rsidRDefault="00072D6E" w:rsidP="001B7D48">
            <w:pPr>
              <w:pStyle w:val="a3"/>
              <w:contextualSpacing/>
              <w:rPr>
                <w:bCs/>
                <w:sz w:val="28"/>
                <w:szCs w:val="28"/>
              </w:rPr>
            </w:pPr>
            <w:r>
              <w:rPr>
                <w:bCs/>
                <w:sz w:val="28"/>
                <w:szCs w:val="28"/>
              </w:rPr>
              <w:t>13</w:t>
            </w:r>
            <w:r w:rsidR="009D0EB5">
              <w:rPr>
                <w:bCs/>
                <w:sz w:val="28"/>
                <w:szCs w:val="28"/>
              </w:rPr>
              <w:t>-15</w:t>
            </w:r>
            <w:r>
              <w:rPr>
                <w:bCs/>
                <w:sz w:val="28"/>
                <w:szCs w:val="28"/>
              </w:rPr>
              <w:t xml:space="preserve"> стр.</w:t>
            </w:r>
          </w:p>
        </w:tc>
      </w:tr>
      <w:tr w:rsidR="006760AE" w:rsidTr="009D0EB5">
        <w:trPr>
          <w:trHeight w:val="398"/>
        </w:trPr>
        <w:tc>
          <w:tcPr>
            <w:tcW w:w="565" w:type="dxa"/>
            <w:tcBorders>
              <w:top w:val="nil"/>
              <w:left w:val="nil"/>
              <w:bottom w:val="nil"/>
              <w:right w:val="nil"/>
            </w:tcBorders>
          </w:tcPr>
          <w:p w:rsidR="006760AE" w:rsidRPr="00ED1268" w:rsidRDefault="006760AE" w:rsidP="009D0EB5">
            <w:pPr>
              <w:pStyle w:val="a3"/>
              <w:contextualSpacing/>
              <w:jc w:val="right"/>
              <w:rPr>
                <w:bCs/>
                <w:sz w:val="28"/>
                <w:szCs w:val="28"/>
              </w:rPr>
            </w:pPr>
          </w:p>
        </w:tc>
        <w:tc>
          <w:tcPr>
            <w:tcW w:w="568" w:type="dxa"/>
            <w:tcBorders>
              <w:top w:val="nil"/>
              <w:left w:val="nil"/>
              <w:bottom w:val="nil"/>
              <w:right w:val="nil"/>
            </w:tcBorders>
          </w:tcPr>
          <w:p w:rsidR="006760AE" w:rsidRPr="006760AE" w:rsidRDefault="006760AE" w:rsidP="009D0EB5">
            <w:pPr>
              <w:shd w:val="clear" w:color="auto" w:fill="FFFFFF"/>
              <w:spacing w:before="120" w:after="120"/>
              <w:contextualSpacing/>
              <w:jc w:val="center"/>
              <w:textAlignment w:val="top"/>
              <w:rPr>
                <w:rFonts w:ascii="Times New Roman" w:eastAsia="Times New Roman" w:hAnsi="Times New Roman" w:cs="Times New Roman"/>
                <w:color w:val="000000" w:themeColor="text1"/>
                <w:sz w:val="28"/>
                <w:szCs w:val="28"/>
              </w:rPr>
            </w:pPr>
            <w:r w:rsidRPr="006760AE">
              <w:rPr>
                <w:rFonts w:ascii="Times New Roman" w:eastAsia="Times New Roman" w:hAnsi="Times New Roman" w:cs="Times New Roman"/>
                <w:color w:val="000000" w:themeColor="text1"/>
                <w:sz w:val="28"/>
                <w:szCs w:val="28"/>
              </w:rPr>
              <w:t>3.2</w:t>
            </w:r>
          </w:p>
        </w:tc>
        <w:tc>
          <w:tcPr>
            <w:tcW w:w="11945" w:type="dxa"/>
            <w:tcBorders>
              <w:top w:val="nil"/>
              <w:left w:val="nil"/>
              <w:bottom w:val="nil"/>
              <w:right w:val="nil"/>
            </w:tcBorders>
            <w:vAlign w:val="center"/>
          </w:tcPr>
          <w:p w:rsidR="006760AE" w:rsidRPr="006760AE" w:rsidRDefault="006760AE" w:rsidP="009D0EB5">
            <w:pPr>
              <w:shd w:val="clear" w:color="auto" w:fill="FFFFFF"/>
              <w:spacing w:before="120" w:after="120"/>
              <w:contextualSpacing/>
              <w:textAlignment w:val="top"/>
              <w:rPr>
                <w:rFonts w:ascii="Times New Roman" w:eastAsia="Times New Roman" w:hAnsi="Times New Roman" w:cs="Times New Roman"/>
                <w:color w:val="000000" w:themeColor="text1"/>
                <w:sz w:val="28"/>
                <w:szCs w:val="28"/>
              </w:rPr>
            </w:pPr>
            <w:r w:rsidRPr="006760AE">
              <w:rPr>
                <w:rFonts w:ascii="Times New Roman" w:eastAsia="Times New Roman" w:hAnsi="Times New Roman" w:cs="Times New Roman"/>
                <w:color w:val="000000" w:themeColor="text1"/>
                <w:sz w:val="28"/>
                <w:szCs w:val="28"/>
              </w:rPr>
              <w:t>Повышение конкурентоспособности</w:t>
            </w:r>
          </w:p>
        </w:tc>
        <w:tc>
          <w:tcPr>
            <w:tcW w:w="1541" w:type="dxa"/>
            <w:tcBorders>
              <w:top w:val="nil"/>
              <w:left w:val="nil"/>
              <w:bottom w:val="nil"/>
              <w:right w:val="nil"/>
            </w:tcBorders>
            <w:vAlign w:val="center"/>
          </w:tcPr>
          <w:p w:rsidR="006760AE" w:rsidRDefault="001B7D48" w:rsidP="007E278C">
            <w:pPr>
              <w:pStyle w:val="a3"/>
              <w:contextualSpacing/>
              <w:rPr>
                <w:bCs/>
                <w:sz w:val="28"/>
                <w:szCs w:val="28"/>
              </w:rPr>
            </w:pPr>
            <w:r>
              <w:rPr>
                <w:bCs/>
                <w:sz w:val="28"/>
                <w:szCs w:val="28"/>
              </w:rPr>
              <w:t>1</w:t>
            </w:r>
            <w:r w:rsidR="007E278C">
              <w:rPr>
                <w:bCs/>
                <w:sz w:val="28"/>
                <w:szCs w:val="28"/>
              </w:rPr>
              <w:t>5</w:t>
            </w:r>
            <w:r>
              <w:rPr>
                <w:bCs/>
                <w:sz w:val="28"/>
                <w:szCs w:val="28"/>
              </w:rPr>
              <w:t>-1</w:t>
            </w:r>
            <w:r w:rsidR="009D0EB5">
              <w:rPr>
                <w:bCs/>
                <w:sz w:val="28"/>
                <w:szCs w:val="28"/>
              </w:rPr>
              <w:t>8</w:t>
            </w:r>
            <w:r>
              <w:rPr>
                <w:bCs/>
                <w:sz w:val="28"/>
                <w:szCs w:val="28"/>
              </w:rPr>
              <w:t xml:space="preserve"> стр.</w:t>
            </w:r>
          </w:p>
        </w:tc>
      </w:tr>
      <w:tr w:rsidR="0078184B" w:rsidTr="009D0EB5">
        <w:trPr>
          <w:trHeight w:val="398"/>
        </w:trPr>
        <w:tc>
          <w:tcPr>
            <w:tcW w:w="565" w:type="dxa"/>
            <w:tcBorders>
              <w:top w:val="nil"/>
              <w:left w:val="nil"/>
              <w:bottom w:val="nil"/>
              <w:right w:val="nil"/>
            </w:tcBorders>
          </w:tcPr>
          <w:p w:rsidR="0078184B" w:rsidRPr="00ED1268" w:rsidRDefault="0078184B" w:rsidP="009D0EB5">
            <w:pPr>
              <w:pStyle w:val="a3"/>
              <w:contextualSpacing/>
              <w:jc w:val="right"/>
              <w:rPr>
                <w:bCs/>
                <w:sz w:val="28"/>
                <w:szCs w:val="28"/>
              </w:rPr>
            </w:pPr>
          </w:p>
        </w:tc>
        <w:tc>
          <w:tcPr>
            <w:tcW w:w="568" w:type="dxa"/>
            <w:tcBorders>
              <w:top w:val="nil"/>
              <w:left w:val="nil"/>
              <w:bottom w:val="nil"/>
              <w:right w:val="nil"/>
            </w:tcBorders>
          </w:tcPr>
          <w:p w:rsidR="0078184B" w:rsidRPr="0078184B" w:rsidRDefault="0078184B" w:rsidP="009D0EB5">
            <w:pPr>
              <w:shd w:val="clear" w:color="auto" w:fill="FFFFFF"/>
              <w:spacing w:before="120" w:after="120"/>
              <w:contextualSpacing/>
              <w:jc w:val="center"/>
              <w:textAlignment w:val="top"/>
              <w:rPr>
                <w:rFonts w:ascii="Times New Roman" w:eastAsia="Times New Roman" w:hAnsi="Times New Roman" w:cs="Times New Roman"/>
                <w:color w:val="000000" w:themeColor="text1"/>
                <w:sz w:val="28"/>
                <w:szCs w:val="28"/>
              </w:rPr>
            </w:pPr>
            <w:r w:rsidRPr="0078184B">
              <w:rPr>
                <w:rFonts w:ascii="Times New Roman" w:eastAsia="Times New Roman" w:hAnsi="Times New Roman" w:cs="Times New Roman"/>
                <w:color w:val="000000" w:themeColor="text1"/>
                <w:sz w:val="28"/>
                <w:szCs w:val="28"/>
              </w:rPr>
              <w:t>3.3</w:t>
            </w:r>
          </w:p>
        </w:tc>
        <w:tc>
          <w:tcPr>
            <w:tcW w:w="11945" w:type="dxa"/>
            <w:tcBorders>
              <w:top w:val="nil"/>
              <w:left w:val="nil"/>
              <w:bottom w:val="nil"/>
              <w:right w:val="nil"/>
            </w:tcBorders>
            <w:vAlign w:val="center"/>
          </w:tcPr>
          <w:p w:rsidR="0078184B" w:rsidRPr="0078184B" w:rsidRDefault="0078184B" w:rsidP="009D0EB5">
            <w:pPr>
              <w:shd w:val="clear" w:color="auto" w:fill="FFFFFF"/>
              <w:spacing w:before="120" w:after="120"/>
              <w:contextualSpacing/>
              <w:textAlignment w:val="top"/>
              <w:rPr>
                <w:rFonts w:ascii="Times New Roman" w:eastAsia="Times New Roman" w:hAnsi="Times New Roman" w:cs="Times New Roman"/>
                <w:color w:val="000000" w:themeColor="text1"/>
                <w:sz w:val="28"/>
                <w:szCs w:val="28"/>
              </w:rPr>
            </w:pPr>
            <w:r w:rsidRPr="0078184B">
              <w:rPr>
                <w:rFonts w:ascii="Times New Roman" w:eastAsia="Times New Roman" w:hAnsi="Times New Roman" w:cs="Times New Roman"/>
                <w:color w:val="000000" w:themeColor="text1"/>
                <w:sz w:val="28"/>
                <w:szCs w:val="28"/>
              </w:rPr>
              <w:t>Обеспечение организации высококвалифицированными кадрами. Обучение и развитие персонала</w:t>
            </w:r>
          </w:p>
        </w:tc>
        <w:tc>
          <w:tcPr>
            <w:tcW w:w="1541" w:type="dxa"/>
            <w:tcBorders>
              <w:top w:val="nil"/>
              <w:left w:val="nil"/>
              <w:bottom w:val="nil"/>
              <w:right w:val="nil"/>
            </w:tcBorders>
          </w:tcPr>
          <w:p w:rsidR="0078184B" w:rsidRDefault="001B7D48" w:rsidP="009D0EB5">
            <w:pPr>
              <w:pStyle w:val="a3"/>
              <w:contextualSpacing/>
              <w:rPr>
                <w:bCs/>
                <w:sz w:val="28"/>
                <w:szCs w:val="28"/>
              </w:rPr>
            </w:pPr>
            <w:r>
              <w:rPr>
                <w:bCs/>
                <w:sz w:val="28"/>
                <w:szCs w:val="28"/>
              </w:rPr>
              <w:t>1</w:t>
            </w:r>
            <w:r w:rsidR="009D0EB5">
              <w:rPr>
                <w:bCs/>
                <w:sz w:val="28"/>
                <w:szCs w:val="28"/>
              </w:rPr>
              <w:t>9</w:t>
            </w:r>
            <w:r>
              <w:rPr>
                <w:bCs/>
                <w:sz w:val="28"/>
                <w:szCs w:val="28"/>
              </w:rPr>
              <w:t xml:space="preserve"> стр.</w:t>
            </w:r>
          </w:p>
        </w:tc>
      </w:tr>
      <w:tr w:rsidR="008C2E46" w:rsidTr="009D0EB5">
        <w:trPr>
          <w:trHeight w:val="398"/>
        </w:trPr>
        <w:tc>
          <w:tcPr>
            <w:tcW w:w="565" w:type="dxa"/>
            <w:tcBorders>
              <w:top w:val="nil"/>
              <w:left w:val="nil"/>
              <w:bottom w:val="nil"/>
              <w:right w:val="nil"/>
            </w:tcBorders>
          </w:tcPr>
          <w:p w:rsidR="008C2E46" w:rsidRPr="00ED1268" w:rsidRDefault="008C2E46" w:rsidP="009D0EB5">
            <w:pPr>
              <w:pStyle w:val="a3"/>
              <w:contextualSpacing/>
              <w:jc w:val="right"/>
              <w:rPr>
                <w:bCs/>
                <w:sz w:val="28"/>
                <w:szCs w:val="28"/>
              </w:rPr>
            </w:pPr>
          </w:p>
        </w:tc>
        <w:tc>
          <w:tcPr>
            <w:tcW w:w="568" w:type="dxa"/>
            <w:tcBorders>
              <w:top w:val="nil"/>
              <w:left w:val="nil"/>
              <w:bottom w:val="nil"/>
              <w:right w:val="nil"/>
            </w:tcBorders>
          </w:tcPr>
          <w:p w:rsidR="008C2E46" w:rsidRPr="0078184B" w:rsidRDefault="008C2E46" w:rsidP="009D0EB5">
            <w:pPr>
              <w:shd w:val="clear" w:color="auto" w:fill="FFFFFF"/>
              <w:spacing w:before="120" w:after="120"/>
              <w:contextualSpacing/>
              <w:jc w:val="center"/>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w:t>
            </w:r>
          </w:p>
        </w:tc>
        <w:tc>
          <w:tcPr>
            <w:tcW w:w="11945" w:type="dxa"/>
            <w:tcBorders>
              <w:top w:val="nil"/>
              <w:left w:val="nil"/>
              <w:bottom w:val="nil"/>
              <w:right w:val="nil"/>
            </w:tcBorders>
            <w:vAlign w:val="center"/>
          </w:tcPr>
          <w:p w:rsidR="008C2E46" w:rsidRPr="008C2E46" w:rsidRDefault="008C2E46" w:rsidP="00BF3ABE">
            <w:pPr>
              <w:shd w:val="clear" w:color="auto" w:fill="FFFFFF"/>
              <w:spacing w:before="120" w:after="120"/>
              <w:contextualSpacing/>
              <w:textAlignment w:val="top"/>
              <w:rPr>
                <w:rFonts w:ascii="Times New Roman" w:eastAsia="Times New Roman" w:hAnsi="Times New Roman" w:cs="Times New Roman"/>
                <w:color w:val="000000" w:themeColor="text1"/>
                <w:sz w:val="28"/>
                <w:szCs w:val="28"/>
              </w:rPr>
            </w:pPr>
            <w:r w:rsidRPr="008C2E46">
              <w:rPr>
                <w:rFonts w:ascii="Times New Roman" w:eastAsia="Times New Roman" w:hAnsi="Times New Roman" w:cs="Times New Roman"/>
                <w:color w:val="000000" w:themeColor="text1"/>
                <w:sz w:val="28"/>
                <w:szCs w:val="28"/>
              </w:rPr>
              <w:t xml:space="preserve">Внутренние процессы. Показатели работы стационара  </w:t>
            </w:r>
            <w:r w:rsidRPr="008C2E46">
              <w:rPr>
                <w:rFonts w:ascii="Times New Roman" w:hAnsi="Times New Roman" w:cs="Times New Roman"/>
                <w:color w:val="000000" w:themeColor="text1"/>
                <w:sz w:val="28"/>
                <w:szCs w:val="28"/>
              </w:rPr>
              <w:t>КГП на ПХВ  «Атырауская областная больница</w:t>
            </w:r>
            <w:r w:rsidR="00BF3ABE">
              <w:rPr>
                <w:rFonts w:ascii="Times New Roman" w:hAnsi="Times New Roman" w:cs="Times New Roman"/>
                <w:color w:val="000000" w:themeColor="text1"/>
                <w:sz w:val="28"/>
                <w:szCs w:val="28"/>
              </w:rPr>
              <w:t xml:space="preserve"> №2</w:t>
            </w:r>
            <w:r w:rsidRPr="008C2E46">
              <w:rPr>
                <w:rFonts w:ascii="Times New Roman" w:hAnsi="Times New Roman" w:cs="Times New Roman"/>
                <w:color w:val="000000" w:themeColor="text1"/>
                <w:sz w:val="28"/>
                <w:szCs w:val="28"/>
              </w:rPr>
              <w:t>»</w:t>
            </w:r>
          </w:p>
        </w:tc>
        <w:tc>
          <w:tcPr>
            <w:tcW w:w="1541" w:type="dxa"/>
            <w:tcBorders>
              <w:top w:val="nil"/>
              <w:left w:val="nil"/>
              <w:bottom w:val="nil"/>
              <w:right w:val="nil"/>
            </w:tcBorders>
          </w:tcPr>
          <w:p w:rsidR="008C2E46" w:rsidRDefault="009D0EB5" w:rsidP="009D0EB5">
            <w:pPr>
              <w:pStyle w:val="a3"/>
              <w:contextualSpacing/>
              <w:rPr>
                <w:bCs/>
                <w:sz w:val="28"/>
                <w:szCs w:val="28"/>
              </w:rPr>
            </w:pPr>
            <w:r>
              <w:rPr>
                <w:bCs/>
                <w:sz w:val="28"/>
                <w:szCs w:val="28"/>
              </w:rPr>
              <w:t>20-21</w:t>
            </w:r>
            <w:r w:rsidR="001B7D48">
              <w:rPr>
                <w:bCs/>
                <w:sz w:val="28"/>
                <w:szCs w:val="28"/>
              </w:rPr>
              <w:t xml:space="preserve"> стр.</w:t>
            </w:r>
          </w:p>
        </w:tc>
      </w:tr>
      <w:tr w:rsidR="00833CF3" w:rsidTr="009D0EB5">
        <w:trPr>
          <w:trHeight w:val="398"/>
        </w:trPr>
        <w:tc>
          <w:tcPr>
            <w:tcW w:w="565" w:type="dxa"/>
            <w:tcBorders>
              <w:top w:val="nil"/>
              <w:left w:val="nil"/>
              <w:bottom w:val="nil"/>
              <w:right w:val="nil"/>
            </w:tcBorders>
          </w:tcPr>
          <w:p w:rsidR="00833CF3" w:rsidRPr="00ED1268" w:rsidRDefault="00F73E9A" w:rsidP="001B7D48">
            <w:pPr>
              <w:pStyle w:val="a3"/>
              <w:contextualSpacing/>
              <w:jc w:val="right"/>
              <w:rPr>
                <w:bCs/>
                <w:sz w:val="28"/>
                <w:szCs w:val="28"/>
              </w:rPr>
            </w:pPr>
            <w:r>
              <w:rPr>
                <w:bCs/>
                <w:sz w:val="28"/>
                <w:szCs w:val="28"/>
              </w:rPr>
              <w:t>4</w:t>
            </w:r>
          </w:p>
        </w:tc>
        <w:tc>
          <w:tcPr>
            <w:tcW w:w="12512" w:type="dxa"/>
            <w:gridSpan w:val="2"/>
            <w:tcBorders>
              <w:top w:val="nil"/>
              <w:left w:val="nil"/>
              <w:bottom w:val="nil"/>
              <w:right w:val="nil"/>
            </w:tcBorders>
            <w:vAlign w:val="center"/>
          </w:tcPr>
          <w:p w:rsidR="00833CF3" w:rsidRPr="001B7D48" w:rsidRDefault="001B7D48" w:rsidP="00BF3ABE">
            <w:pPr>
              <w:shd w:val="clear" w:color="auto" w:fill="FFFFFF"/>
              <w:contextualSpacing/>
              <w:textAlignment w:val="top"/>
              <w:rPr>
                <w:bCs/>
                <w:sz w:val="28"/>
                <w:szCs w:val="28"/>
              </w:rPr>
            </w:pPr>
            <w:r w:rsidRPr="001B7D48">
              <w:rPr>
                <w:rFonts w:ascii="Times New Roman" w:eastAsia="Times New Roman" w:hAnsi="Times New Roman" w:cs="Times New Roman"/>
                <w:bCs/>
                <w:color w:val="000000" w:themeColor="text1"/>
                <w:sz w:val="28"/>
                <w:szCs w:val="28"/>
              </w:rPr>
              <w:t xml:space="preserve">Раздел 4. </w:t>
            </w:r>
            <w:r w:rsidR="003945DA" w:rsidRPr="001B7D48">
              <w:rPr>
                <w:rFonts w:ascii="Times New Roman" w:eastAsia="Times New Roman" w:hAnsi="Times New Roman" w:cs="Times New Roman"/>
                <w:bCs/>
                <w:color w:val="000000" w:themeColor="text1"/>
                <w:sz w:val="28"/>
                <w:szCs w:val="28"/>
              </w:rPr>
              <w:t xml:space="preserve">Ресурсы </w:t>
            </w:r>
            <w:r w:rsidR="003945DA" w:rsidRPr="001B7D48">
              <w:rPr>
                <w:rFonts w:ascii="Times New Roman" w:hAnsi="Times New Roman" w:cs="Times New Roman"/>
                <w:color w:val="000000" w:themeColor="text1"/>
                <w:sz w:val="28"/>
                <w:szCs w:val="28"/>
              </w:rPr>
              <w:t>КГП на ПХВ  «Атырауская областная больница</w:t>
            </w:r>
            <w:r w:rsidR="00BF3ABE">
              <w:rPr>
                <w:rFonts w:ascii="Times New Roman" w:hAnsi="Times New Roman" w:cs="Times New Roman"/>
                <w:color w:val="000000" w:themeColor="text1"/>
                <w:sz w:val="28"/>
                <w:szCs w:val="28"/>
              </w:rPr>
              <w:t xml:space="preserve"> №2</w:t>
            </w:r>
            <w:r w:rsidR="003945DA" w:rsidRPr="001B7D48">
              <w:rPr>
                <w:rFonts w:ascii="Times New Roman" w:hAnsi="Times New Roman" w:cs="Times New Roman"/>
                <w:color w:val="000000" w:themeColor="text1"/>
                <w:sz w:val="28"/>
                <w:szCs w:val="28"/>
              </w:rPr>
              <w:t xml:space="preserve">» </w:t>
            </w:r>
            <w:r w:rsidR="003945DA" w:rsidRPr="001B7D48">
              <w:rPr>
                <w:rFonts w:ascii="Times New Roman" w:eastAsia="Times New Roman" w:hAnsi="Times New Roman" w:cs="Times New Roman"/>
                <w:bCs/>
                <w:color w:val="000000" w:themeColor="text1"/>
                <w:sz w:val="28"/>
                <w:szCs w:val="28"/>
              </w:rPr>
              <w:t xml:space="preserve"> </w:t>
            </w:r>
          </w:p>
        </w:tc>
        <w:tc>
          <w:tcPr>
            <w:tcW w:w="1541" w:type="dxa"/>
            <w:tcBorders>
              <w:top w:val="nil"/>
              <w:left w:val="nil"/>
              <w:bottom w:val="nil"/>
              <w:right w:val="nil"/>
            </w:tcBorders>
          </w:tcPr>
          <w:p w:rsidR="00833CF3" w:rsidRPr="00ED1268" w:rsidRDefault="001B7D48" w:rsidP="009D0EB5">
            <w:pPr>
              <w:pStyle w:val="a3"/>
              <w:contextualSpacing/>
              <w:rPr>
                <w:bCs/>
                <w:sz w:val="28"/>
                <w:szCs w:val="28"/>
              </w:rPr>
            </w:pPr>
            <w:r>
              <w:rPr>
                <w:bCs/>
                <w:sz w:val="28"/>
                <w:szCs w:val="28"/>
              </w:rPr>
              <w:t>2</w:t>
            </w:r>
            <w:r w:rsidR="009D0EB5">
              <w:rPr>
                <w:bCs/>
                <w:sz w:val="28"/>
                <w:szCs w:val="28"/>
              </w:rPr>
              <w:t>2</w:t>
            </w:r>
            <w:r w:rsidR="00244D77">
              <w:rPr>
                <w:bCs/>
                <w:sz w:val="28"/>
                <w:szCs w:val="28"/>
              </w:rPr>
              <w:t>-23</w:t>
            </w:r>
            <w:r w:rsidR="009D0EB5">
              <w:rPr>
                <w:bCs/>
                <w:sz w:val="28"/>
                <w:szCs w:val="28"/>
              </w:rPr>
              <w:t xml:space="preserve"> </w:t>
            </w:r>
            <w:r>
              <w:rPr>
                <w:bCs/>
                <w:sz w:val="28"/>
                <w:szCs w:val="28"/>
              </w:rPr>
              <w:t xml:space="preserve"> стр.</w:t>
            </w:r>
          </w:p>
        </w:tc>
      </w:tr>
      <w:tr w:rsidR="00833CF3" w:rsidTr="009D0EB5">
        <w:trPr>
          <w:trHeight w:val="398"/>
        </w:trPr>
        <w:tc>
          <w:tcPr>
            <w:tcW w:w="565" w:type="dxa"/>
            <w:tcBorders>
              <w:top w:val="nil"/>
              <w:left w:val="nil"/>
              <w:bottom w:val="nil"/>
              <w:right w:val="nil"/>
            </w:tcBorders>
          </w:tcPr>
          <w:p w:rsidR="00833CF3" w:rsidRDefault="00833CF3" w:rsidP="001B7D48">
            <w:pPr>
              <w:pStyle w:val="a3"/>
              <w:contextualSpacing/>
              <w:jc w:val="right"/>
              <w:rPr>
                <w:bCs/>
                <w:sz w:val="28"/>
                <w:szCs w:val="28"/>
              </w:rPr>
            </w:pPr>
          </w:p>
          <w:p w:rsidR="009D0EB5" w:rsidRDefault="009D0EB5" w:rsidP="001B7D48">
            <w:pPr>
              <w:pStyle w:val="a3"/>
              <w:contextualSpacing/>
              <w:jc w:val="right"/>
              <w:rPr>
                <w:bCs/>
                <w:sz w:val="28"/>
                <w:szCs w:val="28"/>
              </w:rPr>
            </w:pPr>
          </w:p>
          <w:p w:rsidR="009D0EB5" w:rsidRPr="00ED1268" w:rsidRDefault="009D0EB5" w:rsidP="001B7D48">
            <w:pPr>
              <w:pStyle w:val="a3"/>
              <w:contextualSpacing/>
              <w:jc w:val="right"/>
              <w:rPr>
                <w:bCs/>
                <w:sz w:val="28"/>
                <w:szCs w:val="28"/>
              </w:rPr>
            </w:pPr>
          </w:p>
        </w:tc>
        <w:tc>
          <w:tcPr>
            <w:tcW w:w="12512" w:type="dxa"/>
            <w:gridSpan w:val="2"/>
            <w:tcBorders>
              <w:top w:val="nil"/>
              <w:left w:val="nil"/>
              <w:bottom w:val="nil"/>
              <w:right w:val="nil"/>
            </w:tcBorders>
            <w:vAlign w:val="center"/>
          </w:tcPr>
          <w:p w:rsidR="00833CF3" w:rsidRPr="001B7D48" w:rsidRDefault="00833CF3" w:rsidP="001B7D48">
            <w:pPr>
              <w:shd w:val="clear" w:color="auto" w:fill="FFFFFF"/>
              <w:contextualSpacing/>
              <w:textAlignment w:val="top"/>
              <w:rPr>
                <w:bCs/>
                <w:sz w:val="28"/>
                <w:szCs w:val="28"/>
              </w:rPr>
            </w:pPr>
          </w:p>
        </w:tc>
        <w:tc>
          <w:tcPr>
            <w:tcW w:w="1541" w:type="dxa"/>
            <w:tcBorders>
              <w:top w:val="nil"/>
              <w:left w:val="nil"/>
              <w:bottom w:val="nil"/>
              <w:right w:val="nil"/>
            </w:tcBorders>
          </w:tcPr>
          <w:p w:rsidR="00833CF3" w:rsidRPr="00ED1268" w:rsidRDefault="00833CF3" w:rsidP="001B7D48">
            <w:pPr>
              <w:pStyle w:val="a3"/>
              <w:contextualSpacing/>
              <w:rPr>
                <w:bCs/>
                <w:sz w:val="28"/>
                <w:szCs w:val="28"/>
              </w:rPr>
            </w:pPr>
          </w:p>
        </w:tc>
      </w:tr>
    </w:tbl>
    <w:p w:rsidR="003945DA" w:rsidRDefault="003945DA" w:rsidP="00677076">
      <w:pPr>
        <w:pStyle w:val="a3"/>
        <w:contextualSpacing/>
        <w:jc w:val="both"/>
        <w:rPr>
          <w:b/>
          <w:bCs/>
          <w:sz w:val="28"/>
          <w:szCs w:val="28"/>
        </w:rPr>
      </w:pPr>
      <w:r>
        <w:rPr>
          <w:b/>
          <w:bCs/>
          <w:sz w:val="28"/>
          <w:szCs w:val="28"/>
        </w:rPr>
        <w:lastRenderedPageBreak/>
        <w:t>Раздел 1.</w:t>
      </w:r>
    </w:p>
    <w:p w:rsidR="001B7D48" w:rsidRPr="001B7D48" w:rsidRDefault="001B7D48" w:rsidP="00677076">
      <w:pPr>
        <w:pStyle w:val="a3"/>
        <w:contextualSpacing/>
        <w:jc w:val="both"/>
        <w:rPr>
          <w:b/>
          <w:bCs/>
          <w:sz w:val="16"/>
          <w:szCs w:val="16"/>
        </w:rPr>
      </w:pPr>
    </w:p>
    <w:p w:rsidR="00677076" w:rsidRPr="00386592" w:rsidRDefault="004F0EE8" w:rsidP="00677076">
      <w:pPr>
        <w:pStyle w:val="a3"/>
        <w:contextualSpacing/>
        <w:jc w:val="both"/>
        <w:rPr>
          <w:sz w:val="28"/>
          <w:szCs w:val="28"/>
        </w:rPr>
      </w:pPr>
      <w:r w:rsidRPr="00386592">
        <w:rPr>
          <w:b/>
          <w:bCs/>
          <w:sz w:val="28"/>
          <w:szCs w:val="28"/>
        </w:rPr>
        <w:t>Миссия</w:t>
      </w:r>
      <w:r w:rsidR="00E62B18" w:rsidRPr="00386592">
        <w:rPr>
          <w:b/>
          <w:bCs/>
          <w:sz w:val="28"/>
          <w:szCs w:val="28"/>
        </w:rPr>
        <w:t>:</w:t>
      </w:r>
      <w:r w:rsidR="00E62B18" w:rsidRPr="00386592">
        <w:rPr>
          <w:bCs/>
          <w:sz w:val="28"/>
          <w:szCs w:val="28"/>
        </w:rPr>
        <w:t xml:space="preserve"> </w:t>
      </w:r>
      <w:r w:rsidR="00E62B18" w:rsidRPr="00386592">
        <w:rPr>
          <w:sz w:val="28"/>
          <w:szCs w:val="28"/>
        </w:rPr>
        <w:t>оказание качественной и доступной медицинской помощи</w:t>
      </w:r>
      <w:r w:rsidR="00677076" w:rsidRPr="00386592">
        <w:rPr>
          <w:sz w:val="28"/>
          <w:szCs w:val="28"/>
        </w:rPr>
        <w:t>.</w:t>
      </w:r>
    </w:p>
    <w:p w:rsidR="00677076" w:rsidRPr="00896FE8" w:rsidRDefault="00677076" w:rsidP="00896FE8">
      <w:pPr>
        <w:pStyle w:val="a3"/>
        <w:contextualSpacing/>
        <w:jc w:val="both"/>
        <w:rPr>
          <w:b/>
          <w:sz w:val="16"/>
          <w:szCs w:val="16"/>
        </w:rPr>
      </w:pPr>
    </w:p>
    <w:p w:rsidR="00896FE8" w:rsidRDefault="00E62B18" w:rsidP="00896FE8">
      <w:pPr>
        <w:pStyle w:val="a3"/>
        <w:contextualSpacing/>
        <w:jc w:val="both"/>
        <w:rPr>
          <w:sz w:val="28"/>
          <w:szCs w:val="28"/>
        </w:rPr>
      </w:pPr>
      <w:r w:rsidRPr="00386592">
        <w:rPr>
          <w:b/>
          <w:sz w:val="28"/>
          <w:szCs w:val="28"/>
        </w:rPr>
        <w:t>Видение</w:t>
      </w:r>
      <w:r w:rsidR="004F0EE8" w:rsidRPr="00386592">
        <w:rPr>
          <w:b/>
          <w:sz w:val="28"/>
          <w:szCs w:val="28"/>
        </w:rPr>
        <w:t>:</w:t>
      </w:r>
      <w:r w:rsidR="00677076" w:rsidRPr="00386592">
        <w:rPr>
          <w:b/>
          <w:sz w:val="28"/>
          <w:szCs w:val="28"/>
        </w:rPr>
        <w:t xml:space="preserve"> </w:t>
      </w:r>
      <w:r w:rsidR="002D102D" w:rsidRPr="00386592">
        <w:rPr>
          <w:sz w:val="28"/>
          <w:szCs w:val="28"/>
        </w:rPr>
        <w:t xml:space="preserve"> </w:t>
      </w:r>
      <w:r w:rsidRPr="00386592">
        <w:rPr>
          <w:sz w:val="28"/>
          <w:szCs w:val="28"/>
        </w:rPr>
        <w:t>КГП на ПХВ  «Атырауская о</w:t>
      </w:r>
      <w:r w:rsidR="00677076" w:rsidRPr="00386592">
        <w:rPr>
          <w:sz w:val="28"/>
          <w:szCs w:val="28"/>
        </w:rPr>
        <w:t>бластная больница</w:t>
      </w:r>
      <w:r w:rsidR="00BF3ABE">
        <w:rPr>
          <w:sz w:val="28"/>
          <w:szCs w:val="28"/>
        </w:rPr>
        <w:t xml:space="preserve"> №2</w:t>
      </w:r>
      <w:r w:rsidR="00677076" w:rsidRPr="00386592">
        <w:rPr>
          <w:sz w:val="28"/>
          <w:szCs w:val="28"/>
        </w:rPr>
        <w:t xml:space="preserve">» </w:t>
      </w:r>
      <w:r w:rsidRPr="00386592">
        <w:rPr>
          <w:sz w:val="28"/>
          <w:szCs w:val="28"/>
        </w:rPr>
        <w:t>занимает лидирующие позиции</w:t>
      </w:r>
      <w:r w:rsidRPr="00386592">
        <w:rPr>
          <w:bCs/>
          <w:sz w:val="28"/>
          <w:szCs w:val="28"/>
        </w:rPr>
        <w:t xml:space="preserve"> </w:t>
      </w:r>
      <w:r w:rsidRPr="00386592">
        <w:rPr>
          <w:sz w:val="28"/>
          <w:szCs w:val="28"/>
        </w:rPr>
        <w:t xml:space="preserve">в </w:t>
      </w:r>
      <w:r w:rsidR="002D102D" w:rsidRPr="00386592">
        <w:rPr>
          <w:sz w:val="28"/>
          <w:szCs w:val="28"/>
        </w:rPr>
        <w:t xml:space="preserve"> области медицинских услуг</w:t>
      </w:r>
      <w:r w:rsidRPr="00386592">
        <w:rPr>
          <w:sz w:val="28"/>
          <w:szCs w:val="28"/>
        </w:rPr>
        <w:t>.</w:t>
      </w:r>
    </w:p>
    <w:p w:rsidR="00896FE8" w:rsidRPr="00896FE8" w:rsidRDefault="00896FE8" w:rsidP="00896FE8">
      <w:pPr>
        <w:pStyle w:val="a3"/>
        <w:contextualSpacing/>
        <w:jc w:val="both"/>
        <w:rPr>
          <w:sz w:val="16"/>
          <w:szCs w:val="16"/>
        </w:rPr>
      </w:pPr>
    </w:p>
    <w:p w:rsidR="00896FE8" w:rsidRDefault="0001379F" w:rsidP="00896FE8">
      <w:pPr>
        <w:pStyle w:val="a3"/>
        <w:contextualSpacing/>
        <w:jc w:val="both"/>
        <w:rPr>
          <w:b/>
          <w:sz w:val="28"/>
          <w:szCs w:val="28"/>
        </w:rPr>
      </w:pPr>
      <w:r w:rsidRPr="00386592">
        <w:rPr>
          <w:b/>
          <w:sz w:val="28"/>
          <w:szCs w:val="28"/>
        </w:rPr>
        <w:t>Ц</w:t>
      </w:r>
      <w:r w:rsidR="004F0EE8" w:rsidRPr="00386592">
        <w:rPr>
          <w:b/>
          <w:sz w:val="28"/>
          <w:szCs w:val="28"/>
        </w:rPr>
        <w:t>енности</w:t>
      </w:r>
      <w:r w:rsidRPr="00386592">
        <w:rPr>
          <w:b/>
          <w:sz w:val="28"/>
          <w:szCs w:val="28"/>
        </w:rPr>
        <w:t xml:space="preserve"> и этические принципы</w:t>
      </w:r>
      <w:r w:rsidR="004F0EE8" w:rsidRPr="00386592">
        <w:rPr>
          <w:b/>
          <w:sz w:val="28"/>
          <w:szCs w:val="28"/>
        </w:rPr>
        <w:t>:</w:t>
      </w:r>
      <w:r w:rsidR="00111693" w:rsidRPr="00386592">
        <w:rPr>
          <w:b/>
          <w:sz w:val="28"/>
          <w:szCs w:val="28"/>
        </w:rPr>
        <w:t xml:space="preserve"> </w:t>
      </w:r>
    </w:p>
    <w:p w:rsidR="00896FE8" w:rsidRDefault="006E291A" w:rsidP="00896FE8">
      <w:pPr>
        <w:pStyle w:val="a3"/>
        <w:contextualSpacing/>
        <w:jc w:val="both"/>
        <w:rPr>
          <w:sz w:val="28"/>
          <w:szCs w:val="28"/>
        </w:rPr>
      </w:pPr>
      <w:r w:rsidRPr="00386592">
        <w:rPr>
          <w:sz w:val="28"/>
          <w:szCs w:val="28"/>
        </w:rPr>
        <w:t>С</w:t>
      </w:r>
      <w:r w:rsidR="00111693" w:rsidRPr="00386592">
        <w:rPr>
          <w:sz w:val="28"/>
          <w:szCs w:val="28"/>
        </w:rPr>
        <w:t>табильное оказание качественной экстренной, неотложной  медицинской помощи больным по профилям отделений в рамках гарантированной бесплатной медицинской помощи и утвержденных запланированных объемов.</w:t>
      </w:r>
    </w:p>
    <w:p w:rsidR="00677076" w:rsidRPr="00386592" w:rsidRDefault="006E291A" w:rsidP="00896FE8">
      <w:pPr>
        <w:pStyle w:val="a3"/>
        <w:contextualSpacing/>
        <w:jc w:val="both"/>
        <w:rPr>
          <w:sz w:val="28"/>
          <w:szCs w:val="28"/>
        </w:rPr>
      </w:pPr>
      <w:r w:rsidRPr="00386592">
        <w:rPr>
          <w:sz w:val="28"/>
          <w:szCs w:val="28"/>
        </w:rPr>
        <w:t>Соблюдение основных</w:t>
      </w:r>
      <w:r w:rsidR="004F0EE8" w:rsidRPr="00386592">
        <w:rPr>
          <w:sz w:val="28"/>
          <w:szCs w:val="28"/>
        </w:rPr>
        <w:t xml:space="preserve"> традици</w:t>
      </w:r>
      <w:r w:rsidRPr="00386592">
        <w:rPr>
          <w:sz w:val="28"/>
          <w:szCs w:val="28"/>
        </w:rPr>
        <w:t>й</w:t>
      </w:r>
      <w:r w:rsidR="004F0EE8" w:rsidRPr="00386592">
        <w:rPr>
          <w:sz w:val="28"/>
          <w:szCs w:val="28"/>
        </w:rPr>
        <w:t xml:space="preserve"> медицины: готовность помочь </w:t>
      </w:r>
      <w:r w:rsidRPr="00386592">
        <w:rPr>
          <w:sz w:val="28"/>
          <w:szCs w:val="28"/>
        </w:rPr>
        <w:t>пациенту</w:t>
      </w:r>
      <w:r w:rsidR="004F0EE8" w:rsidRPr="00386592">
        <w:rPr>
          <w:sz w:val="28"/>
          <w:szCs w:val="28"/>
        </w:rPr>
        <w:t>, уважение к жизни человека, забота о его здоровье</w:t>
      </w:r>
      <w:r w:rsidRPr="00386592">
        <w:rPr>
          <w:sz w:val="28"/>
          <w:szCs w:val="28"/>
        </w:rPr>
        <w:t>.</w:t>
      </w:r>
      <w:r w:rsidR="00F454B6">
        <w:rPr>
          <w:sz w:val="28"/>
          <w:szCs w:val="28"/>
        </w:rPr>
        <w:t xml:space="preserve"> </w:t>
      </w:r>
      <w:r w:rsidR="00677076" w:rsidRPr="00386592">
        <w:rPr>
          <w:sz w:val="28"/>
          <w:szCs w:val="28"/>
        </w:rPr>
        <w:t>Мы работаем, чтобы каждому пациенту, обратившемуся в КГП на ПХВ  «Атырауская областная больница</w:t>
      </w:r>
      <w:r w:rsidR="00BF3ABE">
        <w:rPr>
          <w:sz w:val="28"/>
          <w:szCs w:val="28"/>
        </w:rPr>
        <w:t xml:space="preserve"> №2</w:t>
      </w:r>
      <w:r w:rsidR="00677076" w:rsidRPr="00386592">
        <w:rPr>
          <w:sz w:val="28"/>
          <w:szCs w:val="28"/>
        </w:rPr>
        <w:t xml:space="preserve">» была  </w:t>
      </w:r>
      <w:r w:rsidR="00677076" w:rsidRPr="00386592">
        <w:rPr>
          <w:bCs/>
          <w:sz w:val="28"/>
          <w:szCs w:val="28"/>
        </w:rPr>
        <w:t xml:space="preserve"> </w:t>
      </w:r>
      <w:r w:rsidR="00677076" w:rsidRPr="00386592">
        <w:rPr>
          <w:sz w:val="28"/>
          <w:szCs w:val="28"/>
        </w:rPr>
        <w:t>оказана качественная и доступная медицинская помощь.</w:t>
      </w:r>
      <w:r w:rsidR="00896FE8" w:rsidRPr="00386592">
        <w:rPr>
          <w:sz w:val="28"/>
          <w:szCs w:val="28"/>
        </w:rPr>
        <w:t xml:space="preserve"> </w:t>
      </w:r>
      <w:r w:rsidR="00677076" w:rsidRPr="00386592">
        <w:rPr>
          <w:sz w:val="28"/>
          <w:szCs w:val="28"/>
        </w:rPr>
        <w:t>А для этого необходимо</w:t>
      </w:r>
      <w:r w:rsidR="00F209DD">
        <w:rPr>
          <w:sz w:val="28"/>
          <w:szCs w:val="28"/>
        </w:rPr>
        <w:t>:</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Обеспечить население качественной, доступной и своевременной медицинской помощью в рамках гарантированного бесплатного медицинского объема</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Организовывать консультации и консилиумы для пациентов, находящихся на стационарном лечении с привлечением специалистов из других ЛПУ</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Улучшение доступности, качества и безопасности медицинской помощи путем стандартизации</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Повышение качества и оперативности медицинского ухода и сервисного обслуживания больных</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Своевременное внедрение достижений передовой медицинской науки и техники</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 xml:space="preserve">Систематическое повышение квалификации и уровня знаний медицинских кадров </w:t>
      </w:r>
    </w:p>
    <w:p w:rsidR="00677076" w:rsidRPr="00386592" w:rsidRDefault="00677076" w:rsidP="00677076">
      <w:pPr>
        <w:numPr>
          <w:ilvl w:val="0"/>
          <w:numId w:val="7"/>
        </w:numPr>
        <w:spacing w:after="0" w:line="240" w:lineRule="auto"/>
        <w:ind w:left="714"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Проведение работы по укомплектованности кадрами для соответствия критериям доступности и качества медицинской помощи.</w:t>
      </w:r>
    </w:p>
    <w:p w:rsidR="00677076" w:rsidRPr="00386592" w:rsidRDefault="00677076" w:rsidP="00677076">
      <w:pPr>
        <w:numPr>
          <w:ilvl w:val="0"/>
          <w:numId w:val="7"/>
        </w:numPr>
        <w:spacing w:after="0" w:line="240" w:lineRule="auto"/>
        <w:ind w:left="714" w:right="-30"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Оптимизация планово-финансовой и хозяйственной деятельности в условиях страхового финансирования.</w:t>
      </w:r>
    </w:p>
    <w:p w:rsidR="00677076" w:rsidRPr="00386592" w:rsidRDefault="00677076" w:rsidP="00677076">
      <w:pPr>
        <w:numPr>
          <w:ilvl w:val="0"/>
          <w:numId w:val="7"/>
        </w:numPr>
        <w:spacing w:after="0" w:line="240" w:lineRule="auto"/>
        <w:ind w:left="714" w:right="-30" w:hanging="357"/>
        <w:contextualSpacing/>
        <w:jc w:val="both"/>
        <w:rPr>
          <w:rFonts w:ascii="Times New Roman" w:hAnsi="Times New Roman" w:cs="Times New Roman"/>
          <w:sz w:val="28"/>
          <w:szCs w:val="28"/>
        </w:rPr>
      </w:pPr>
      <w:r w:rsidRPr="00386592">
        <w:rPr>
          <w:rFonts w:ascii="Times New Roman" w:hAnsi="Times New Roman" w:cs="Times New Roman"/>
          <w:sz w:val="28"/>
          <w:szCs w:val="28"/>
        </w:rPr>
        <w:t>Обеспечение готовности к работе в условиях чрезвычайных ситуаций.</w:t>
      </w:r>
    </w:p>
    <w:p w:rsidR="00A70247" w:rsidRPr="00A70247" w:rsidRDefault="00677076" w:rsidP="00677076">
      <w:pPr>
        <w:numPr>
          <w:ilvl w:val="0"/>
          <w:numId w:val="7"/>
        </w:numPr>
        <w:shd w:val="clear" w:color="auto" w:fill="FFFFFF"/>
        <w:spacing w:before="120" w:after="120" w:line="240" w:lineRule="auto"/>
        <w:ind w:right="-30"/>
        <w:contextualSpacing/>
        <w:jc w:val="both"/>
        <w:textAlignment w:val="top"/>
        <w:rPr>
          <w:rFonts w:ascii="Times New Roman" w:eastAsia="Times New Roman" w:hAnsi="Times New Roman" w:cs="Times New Roman"/>
          <w:sz w:val="28"/>
          <w:szCs w:val="28"/>
        </w:rPr>
      </w:pPr>
      <w:r w:rsidRPr="00A70247">
        <w:rPr>
          <w:rFonts w:ascii="Times New Roman" w:hAnsi="Times New Roman" w:cs="Times New Roman"/>
          <w:sz w:val="28"/>
          <w:szCs w:val="28"/>
        </w:rPr>
        <w:t>Проведение работы по укомплектованности кадрами для соответствия критериям доступности и качества медицинской помощи.</w:t>
      </w:r>
    </w:p>
    <w:p w:rsidR="001B7D48" w:rsidRDefault="00677076" w:rsidP="001B7D48">
      <w:pPr>
        <w:numPr>
          <w:ilvl w:val="0"/>
          <w:numId w:val="7"/>
        </w:numPr>
        <w:shd w:val="clear" w:color="auto" w:fill="FFFFFF"/>
        <w:spacing w:before="120" w:after="120" w:line="240" w:lineRule="auto"/>
        <w:ind w:right="-30"/>
        <w:contextualSpacing/>
        <w:jc w:val="both"/>
        <w:textAlignment w:val="top"/>
        <w:rPr>
          <w:rFonts w:ascii="Times New Roman" w:eastAsia="Times New Roman" w:hAnsi="Times New Roman" w:cs="Times New Roman"/>
          <w:sz w:val="28"/>
          <w:szCs w:val="28"/>
        </w:rPr>
      </w:pPr>
      <w:r w:rsidRPr="00F454B6">
        <w:rPr>
          <w:rFonts w:ascii="Times New Roman" w:eastAsia="Times New Roman" w:hAnsi="Times New Roman" w:cs="Times New Roman"/>
          <w:sz w:val="28"/>
          <w:szCs w:val="28"/>
        </w:rPr>
        <w:t>Строить свою работу, уделяя внимание пожеланиям и требованиям наших пациентов;</w:t>
      </w:r>
    </w:p>
    <w:p w:rsidR="001B7D48" w:rsidRDefault="00677076" w:rsidP="001B7D48">
      <w:pPr>
        <w:numPr>
          <w:ilvl w:val="0"/>
          <w:numId w:val="7"/>
        </w:numPr>
        <w:shd w:val="clear" w:color="auto" w:fill="FFFFFF"/>
        <w:spacing w:before="120" w:after="120" w:line="240" w:lineRule="auto"/>
        <w:ind w:right="-30"/>
        <w:contextualSpacing/>
        <w:jc w:val="both"/>
        <w:textAlignment w:val="top"/>
        <w:rPr>
          <w:rFonts w:ascii="Times New Roman" w:eastAsia="Times New Roman" w:hAnsi="Times New Roman" w:cs="Times New Roman"/>
          <w:sz w:val="28"/>
          <w:szCs w:val="28"/>
        </w:rPr>
      </w:pPr>
      <w:r w:rsidRPr="001B7D48">
        <w:rPr>
          <w:rFonts w:ascii="Times New Roman" w:eastAsia="Times New Roman" w:hAnsi="Times New Roman" w:cs="Times New Roman"/>
          <w:sz w:val="28"/>
          <w:szCs w:val="28"/>
        </w:rPr>
        <w:t>Строить надежные партнерские отношения с поставщиками и всеми заинтересованными сторонами на основе прозрачности бизнес-процессов.</w:t>
      </w:r>
    </w:p>
    <w:p w:rsidR="003945DA" w:rsidRDefault="003945DA" w:rsidP="00072D6E">
      <w:pPr>
        <w:autoSpaceDE w:val="0"/>
        <w:autoSpaceDN w:val="0"/>
        <w:adjustRightInd w:val="0"/>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Раздел </w:t>
      </w:r>
      <w:r w:rsidR="00072D6E" w:rsidRPr="00072D6E">
        <w:rPr>
          <w:rFonts w:ascii="Times New Roman" w:eastAsia="Times New Roman" w:hAnsi="Times New Roman" w:cs="Times New Roman"/>
          <w:b/>
          <w:bCs/>
          <w:sz w:val="28"/>
          <w:szCs w:val="28"/>
        </w:rPr>
        <w:t xml:space="preserve">2. </w:t>
      </w:r>
    </w:p>
    <w:p w:rsidR="00072D6E" w:rsidRPr="00072D6E" w:rsidRDefault="00072D6E" w:rsidP="00072D6E">
      <w:pPr>
        <w:autoSpaceDE w:val="0"/>
        <w:autoSpaceDN w:val="0"/>
        <w:adjustRightInd w:val="0"/>
        <w:spacing w:line="240" w:lineRule="auto"/>
        <w:contextualSpacing/>
        <w:rPr>
          <w:rFonts w:ascii="Times New Roman" w:hAnsi="Times New Roman" w:cs="Times New Roman"/>
          <w:b/>
          <w:sz w:val="28"/>
          <w:szCs w:val="28"/>
        </w:rPr>
      </w:pPr>
      <w:r w:rsidRPr="00072D6E">
        <w:rPr>
          <w:rFonts w:ascii="Times New Roman" w:eastAsia="Times New Roman" w:hAnsi="Times New Roman" w:cs="Times New Roman"/>
          <w:b/>
          <w:bCs/>
          <w:sz w:val="28"/>
          <w:szCs w:val="28"/>
        </w:rPr>
        <w:t xml:space="preserve">Анализ текущей ситуации  и </w:t>
      </w:r>
      <w:r w:rsidRPr="00072D6E">
        <w:rPr>
          <w:rFonts w:ascii="Times New Roman" w:hAnsi="Times New Roman" w:cs="Times New Roman"/>
          <w:b/>
          <w:sz w:val="28"/>
          <w:szCs w:val="28"/>
        </w:rPr>
        <w:t>деятельности КГП на ПХВ  «Атырауская областная больница</w:t>
      </w:r>
      <w:r w:rsidR="00BF3ABE">
        <w:rPr>
          <w:rFonts w:ascii="Times New Roman" w:hAnsi="Times New Roman" w:cs="Times New Roman"/>
          <w:b/>
          <w:sz w:val="28"/>
          <w:szCs w:val="28"/>
        </w:rPr>
        <w:t xml:space="preserve"> №2</w:t>
      </w:r>
      <w:r w:rsidRPr="00072D6E">
        <w:rPr>
          <w:rFonts w:ascii="Times New Roman" w:hAnsi="Times New Roman" w:cs="Times New Roman"/>
          <w:b/>
          <w:sz w:val="28"/>
          <w:szCs w:val="28"/>
        </w:rPr>
        <w:t>».</w:t>
      </w:r>
    </w:p>
    <w:p w:rsidR="00101E01" w:rsidRDefault="00DF3285" w:rsidP="00101E01">
      <w:pPr>
        <w:pStyle w:val="a3"/>
        <w:shd w:val="clear" w:color="auto" w:fill="FFFFFF"/>
        <w:ind w:firstLine="708"/>
        <w:contextualSpacing/>
        <w:jc w:val="both"/>
        <w:rPr>
          <w:sz w:val="28"/>
          <w:szCs w:val="28"/>
        </w:rPr>
      </w:pPr>
      <w:r w:rsidRPr="00101E01">
        <w:rPr>
          <w:sz w:val="28"/>
          <w:szCs w:val="28"/>
        </w:rPr>
        <w:t xml:space="preserve">История больницы, как городской детской инфекционной, начинается с 1955 года. С этого периода по 1996г. больница располагалась в старых барачных зданиях. С 1996 года по 2016 год больница функционировала в нетиповом,  приспособленном здании бывшего детского сада. Со 2 декабря  2016 года больница была полностью переведена в новое типовое здание, рассчитанное на 180 коек. Данное здание состоит из семи лечебных блоков, хозяйственных блоков (пищеблок, дезкамера, прачечная, котельная, канализационная). Общая площадь прилагаемей территории составляет 3,5 га, общая площадь здания – 14,314 кв.м. </w:t>
      </w:r>
    </w:p>
    <w:p w:rsidR="00576A2B" w:rsidRDefault="005D406A" w:rsidP="00101E01">
      <w:pPr>
        <w:pStyle w:val="a3"/>
        <w:shd w:val="clear" w:color="auto" w:fill="FFFFFF"/>
        <w:ind w:firstLine="708"/>
        <w:contextualSpacing/>
        <w:jc w:val="both"/>
        <w:rPr>
          <w:sz w:val="28"/>
          <w:szCs w:val="28"/>
        </w:rPr>
      </w:pPr>
      <w:r w:rsidRPr="00101E01">
        <w:rPr>
          <w:sz w:val="28"/>
          <w:szCs w:val="28"/>
        </w:rPr>
        <w:t>Учитывая монопрофильность больницы, оказывающей специализированную медицинскую помощь больным с инфекционной патологией и имеющей низкий коэффициент затратоемкости и стоимости медицинских услуг, расходы на содержание нового типового здания</w:t>
      </w:r>
      <w:r w:rsidR="008A2CA9">
        <w:rPr>
          <w:sz w:val="28"/>
          <w:szCs w:val="28"/>
        </w:rPr>
        <w:t xml:space="preserve">, </w:t>
      </w:r>
      <w:r w:rsidR="00BF3ABE">
        <w:rPr>
          <w:sz w:val="28"/>
          <w:szCs w:val="28"/>
        </w:rPr>
        <w:t xml:space="preserve">на основании постановления Акимата Атырауской области №300 от 10.11.2017г. «Об изменении наименования КГП на ПХВ Атырауская областная инфекционная больница» </w:t>
      </w:r>
      <w:r w:rsidR="008A2CA9" w:rsidRPr="00101E01">
        <w:rPr>
          <w:sz w:val="28"/>
          <w:szCs w:val="28"/>
        </w:rPr>
        <w:t>измен</w:t>
      </w:r>
      <w:r w:rsidR="008A2CA9">
        <w:rPr>
          <w:sz w:val="28"/>
          <w:szCs w:val="28"/>
        </w:rPr>
        <w:t xml:space="preserve">ен </w:t>
      </w:r>
      <w:r w:rsidR="008A2CA9" w:rsidRPr="00101E01">
        <w:rPr>
          <w:sz w:val="28"/>
          <w:szCs w:val="28"/>
        </w:rPr>
        <w:t>статус больницы</w:t>
      </w:r>
      <w:r w:rsidR="00576A2B">
        <w:rPr>
          <w:sz w:val="28"/>
          <w:szCs w:val="28"/>
        </w:rPr>
        <w:t xml:space="preserve"> на </w:t>
      </w:r>
      <w:r w:rsidRPr="00101E01">
        <w:rPr>
          <w:sz w:val="28"/>
          <w:szCs w:val="28"/>
        </w:rPr>
        <w:t>КГП на ПХВ «Атырауская областная больница</w:t>
      </w:r>
      <w:r w:rsidR="00BF3ABE">
        <w:rPr>
          <w:sz w:val="28"/>
          <w:szCs w:val="28"/>
        </w:rPr>
        <w:t xml:space="preserve"> №2</w:t>
      </w:r>
      <w:r w:rsidR="00576A2B">
        <w:rPr>
          <w:sz w:val="28"/>
          <w:szCs w:val="28"/>
        </w:rPr>
        <w:t xml:space="preserve">». </w:t>
      </w:r>
    </w:p>
    <w:p w:rsidR="00576A2B" w:rsidRDefault="00576A2B" w:rsidP="00101E01">
      <w:pPr>
        <w:pStyle w:val="a3"/>
        <w:shd w:val="clear" w:color="auto" w:fill="FFFFFF"/>
        <w:ind w:firstLine="708"/>
        <w:contextualSpacing/>
        <w:jc w:val="both"/>
        <w:rPr>
          <w:sz w:val="28"/>
          <w:szCs w:val="28"/>
        </w:rPr>
      </w:pPr>
      <w:r>
        <w:rPr>
          <w:sz w:val="28"/>
          <w:szCs w:val="28"/>
        </w:rPr>
        <w:t xml:space="preserve">Изменение статуса больницы соответствует </w:t>
      </w:r>
      <w:r w:rsidR="005D406A" w:rsidRPr="00101E01">
        <w:rPr>
          <w:sz w:val="28"/>
          <w:szCs w:val="28"/>
        </w:rPr>
        <w:t>Методически</w:t>
      </w:r>
      <w:r>
        <w:rPr>
          <w:sz w:val="28"/>
          <w:szCs w:val="28"/>
        </w:rPr>
        <w:t>м</w:t>
      </w:r>
      <w:r w:rsidR="005D406A" w:rsidRPr="00101E01">
        <w:rPr>
          <w:sz w:val="28"/>
          <w:szCs w:val="28"/>
        </w:rPr>
        <w:t xml:space="preserve"> рекомендаци</w:t>
      </w:r>
      <w:r>
        <w:rPr>
          <w:sz w:val="28"/>
          <w:szCs w:val="28"/>
        </w:rPr>
        <w:t xml:space="preserve">ям </w:t>
      </w:r>
      <w:r w:rsidR="005D406A" w:rsidRPr="00101E01">
        <w:rPr>
          <w:sz w:val="28"/>
          <w:szCs w:val="28"/>
        </w:rPr>
        <w:t>по разработке единого перспективного плана развития инфраструктуры медицинских организаций в Республике Казахстан на 2017-2025 годы, утвержденного РГП на ПХВ «Республиканский центр развития здравоохранения»  и Перспективный план развития здравоохранения Атырауской области на  2015-2025г.г.,</w:t>
      </w:r>
      <w:r w:rsidR="00BF3ABE" w:rsidRPr="00BF3ABE">
        <w:rPr>
          <w:sz w:val="28"/>
          <w:szCs w:val="28"/>
        </w:rPr>
        <w:t xml:space="preserve"> </w:t>
      </w:r>
    </w:p>
    <w:p w:rsidR="00101E01" w:rsidRDefault="001D3EF0" w:rsidP="00101E01">
      <w:pPr>
        <w:pStyle w:val="a3"/>
        <w:shd w:val="clear" w:color="auto" w:fill="FFFFFF"/>
        <w:ind w:firstLine="708"/>
        <w:contextualSpacing/>
        <w:jc w:val="both"/>
        <w:rPr>
          <w:sz w:val="28"/>
          <w:szCs w:val="28"/>
        </w:rPr>
      </w:pPr>
      <w:r>
        <w:rPr>
          <w:sz w:val="28"/>
          <w:szCs w:val="28"/>
        </w:rPr>
        <w:t>В больнице функционирует 4</w:t>
      </w:r>
      <w:r w:rsidR="00896FE8" w:rsidRPr="00386592">
        <w:rPr>
          <w:sz w:val="28"/>
          <w:szCs w:val="28"/>
        </w:rPr>
        <w:t xml:space="preserve"> клинических отделения: реанимационное, отделения острой кишечной инфекции и острой респираторной вирусной инфекции, гепатологический центр</w:t>
      </w:r>
      <w:r w:rsidR="005D406A">
        <w:rPr>
          <w:sz w:val="28"/>
          <w:szCs w:val="28"/>
        </w:rPr>
        <w:t xml:space="preserve"> и консультативно-диагностическое отделение (консультация инфекциониста и бактериологические исследования)</w:t>
      </w:r>
      <w:r w:rsidR="00896FE8" w:rsidRPr="00386592">
        <w:rPr>
          <w:sz w:val="28"/>
          <w:szCs w:val="28"/>
        </w:rPr>
        <w:t xml:space="preserve">.  </w:t>
      </w:r>
    </w:p>
    <w:p w:rsidR="00101E01" w:rsidRDefault="00896FE8" w:rsidP="00101E01">
      <w:pPr>
        <w:pStyle w:val="a3"/>
        <w:shd w:val="clear" w:color="auto" w:fill="FFFFFF"/>
        <w:ind w:firstLine="708"/>
        <w:contextualSpacing/>
        <w:jc w:val="both"/>
        <w:rPr>
          <w:sz w:val="28"/>
          <w:szCs w:val="28"/>
        </w:rPr>
      </w:pPr>
      <w:r w:rsidRPr="00386592">
        <w:rPr>
          <w:sz w:val="28"/>
          <w:szCs w:val="28"/>
        </w:rPr>
        <w:t>Для работы клинических отделений развёрнуты параклинические отделения, деятельность которых направлена на повышение качества оказания медицинской помощи пациентам и предоставление услуг необходимых для постоянной и бесперебойной деятельности всех клинических отделений:</w:t>
      </w:r>
    </w:p>
    <w:p w:rsidR="00101E01" w:rsidRDefault="00896FE8" w:rsidP="00101E01">
      <w:pPr>
        <w:pStyle w:val="a3"/>
        <w:shd w:val="clear" w:color="auto" w:fill="FFFFFF"/>
        <w:ind w:firstLine="708"/>
        <w:contextualSpacing/>
        <w:jc w:val="both"/>
        <w:rPr>
          <w:sz w:val="28"/>
          <w:szCs w:val="28"/>
        </w:rPr>
      </w:pPr>
      <w:r w:rsidRPr="00386592">
        <w:rPr>
          <w:sz w:val="28"/>
          <w:szCs w:val="28"/>
        </w:rPr>
        <w:t>1. Приемное отделение</w:t>
      </w:r>
    </w:p>
    <w:p w:rsidR="00101E01" w:rsidRDefault="00896FE8" w:rsidP="00101E01">
      <w:pPr>
        <w:pStyle w:val="a3"/>
        <w:shd w:val="clear" w:color="auto" w:fill="FFFFFF"/>
        <w:ind w:firstLine="708"/>
        <w:contextualSpacing/>
        <w:jc w:val="both"/>
        <w:rPr>
          <w:sz w:val="28"/>
          <w:szCs w:val="28"/>
        </w:rPr>
      </w:pPr>
      <w:r w:rsidRPr="00386592">
        <w:rPr>
          <w:sz w:val="28"/>
          <w:szCs w:val="28"/>
        </w:rPr>
        <w:t>2. Клинико-биохимическая  лаборатория</w:t>
      </w:r>
      <w:bookmarkStart w:id="0" w:name="_GoBack"/>
      <w:bookmarkEnd w:id="0"/>
    </w:p>
    <w:p w:rsidR="00101E01" w:rsidRDefault="00896FE8" w:rsidP="00101E01">
      <w:pPr>
        <w:pStyle w:val="a3"/>
        <w:shd w:val="clear" w:color="auto" w:fill="FFFFFF"/>
        <w:ind w:firstLine="708"/>
        <w:contextualSpacing/>
        <w:jc w:val="both"/>
        <w:rPr>
          <w:sz w:val="28"/>
          <w:szCs w:val="28"/>
        </w:rPr>
      </w:pPr>
      <w:r w:rsidRPr="00386592">
        <w:rPr>
          <w:sz w:val="28"/>
          <w:szCs w:val="28"/>
        </w:rPr>
        <w:t>3. Бактериологическая лаборатория</w:t>
      </w:r>
    </w:p>
    <w:p w:rsidR="005D406A" w:rsidRDefault="005D406A" w:rsidP="00101E01">
      <w:pPr>
        <w:pStyle w:val="a3"/>
        <w:shd w:val="clear" w:color="auto" w:fill="FFFFFF"/>
        <w:ind w:firstLine="708"/>
        <w:contextualSpacing/>
        <w:jc w:val="both"/>
        <w:rPr>
          <w:sz w:val="28"/>
          <w:szCs w:val="28"/>
        </w:rPr>
      </w:pPr>
      <w:r>
        <w:rPr>
          <w:sz w:val="28"/>
          <w:szCs w:val="28"/>
        </w:rPr>
        <w:t>5. Консультативно-диагностическое отделение</w:t>
      </w:r>
    </w:p>
    <w:p w:rsidR="00101E01" w:rsidRDefault="00896FE8" w:rsidP="00101E01">
      <w:pPr>
        <w:pStyle w:val="a3"/>
        <w:shd w:val="clear" w:color="auto" w:fill="FFFFFF"/>
        <w:ind w:firstLine="708"/>
        <w:contextualSpacing/>
        <w:jc w:val="both"/>
        <w:rPr>
          <w:sz w:val="28"/>
          <w:szCs w:val="28"/>
        </w:rPr>
      </w:pPr>
      <w:r w:rsidRPr="00386592">
        <w:rPr>
          <w:sz w:val="28"/>
          <w:szCs w:val="28"/>
        </w:rPr>
        <w:t>4. Центральное стерилизационное отделение</w:t>
      </w:r>
    </w:p>
    <w:p w:rsidR="00101E01" w:rsidRDefault="00896FE8" w:rsidP="00101E01">
      <w:pPr>
        <w:pStyle w:val="a3"/>
        <w:shd w:val="clear" w:color="auto" w:fill="FFFFFF"/>
        <w:ind w:firstLine="708"/>
        <w:contextualSpacing/>
        <w:jc w:val="both"/>
        <w:rPr>
          <w:sz w:val="28"/>
          <w:szCs w:val="28"/>
        </w:rPr>
      </w:pPr>
      <w:r w:rsidRPr="00386592">
        <w:rPr>
          <w:sz w:val="28"/>
          <w:szCs w:val="28"/>
        </w:rPr>
        <w:t>5. Рентгенологический кабинет.</w:t>
      </w:r>
    </w:p>
    <w:p w:rsidR="00101E01" w:rsidRDefault="00896FE8" w:rsidP="00101E01">
      <w:pPr>
        <w:pStyle w:val="a3"/>
        <w:shd w:val="clear" w:color="auto" w:fill="FFFFFF"/>
        <w:ind w:firstLine="708"/>
        <w:contextualSpacing/>
        <w:jc w:val="both"/>
        <w:rPr>
          <w:sz w:val="28"/>
          <w:szCs w:val="28"/>
        </w:rPr>
      </w:pPr>
      <w:r w:rsidRPr="00386592">
        <w:rPr>
          <w:sz w:val="28"/>
          <w:szCs w:val="28"/>
        </w:rPr>
        <w:t>6. Физиотерапевтический кабинет</w:t>
      </w:r>
    </w:p>
    <w:p w:rsidR="00101E01" w:rsidRDefault="00896FE8" w:rsidP="00101E01">
      <w:pPr>
        <w:pStyle w:val="a3"/>
        <w:shd w:val="clear" w:color="auto" w:fill="FFFFFF"/>
        <w:ind w:firstLine="708"/>
        <w:contextualSpacing/>
        <w:jc w:val="both"/>
        <w:rPr>
          <w:sz w:val="28"/>
          <w:szCs w:val="28"/>
        </w:rPr>
      </w:pPr>
      <w:r w:rsidRPr="00386592">
        <w:rPr>
          <w:sz w:val="28"/>
          <w:szCs w:val="28"/>
        </w:rPr>
        <w:lastRenderedPageBreak/>
        <w:t>7. Кабинет ультразвуковой диагностики</w:t>
      </w:r>
    </w:p>
    <w:p w:rsidR="00896FE8" w:rsidRDefault="00896FE8" w:rsidP="00101E01">
      <w:pPr>
        <w:pStyle w:val="a3"/>
        <w:shd w:val="clear" w:color="auto" w:fill="FFFFFF"/>
        <w:ind w:firstLine="708"/>
        <w:contextualSpacing/>
        <w:jc w:val="both"/>
        <w:rPr>
          <w:sz w:val="28"/>
          <w:szCs w:val="28"/>
        </w:rPr>
      </w:pPr>
      <w:r w:rsidRPr="00386592">
        <w:rPr>
          <w:sz w:val="28"/>
          <w:szCs w:val="28"/>
        </w:rPr>
        <w:t>8. Пищеблок, прачечная, дезкамера.</w:t>
      </w:r>
    </w:p>
    <w:p w:rsidR="00896FE8" w:rsidRPr="00386592" w:rsidRDefault="00896FE8" w:rsidP="00896FE8">
      <w:pPr>
        <w:pStyle w:val="a3"/>
        <w:shd w:val="clear" w:color="auto" w:fill="FFFFFF"/>
        <w:spacing w:before="0" w:beforeAutospacing="0" w:after="0" w:afterAutospacing="0"/>
        <w:ind w:firstLine="708"/>
        <w:contextualSpacing/>
        <w:jc w:val="both"/>
        <w:rPr>
          <w:sz w:val="28"/>
          <w:szCs w:val="28"/>
        </w:rPr>
      </w:pPr>
      <w:r w:rsidRPr="00386592">
        <w:rPr>
          <w:sz w:val="28"/>
          <w:szCs w:val="28"/>
        </w:rPr>
        <w:t>Медицинские подразделения больницы осуществляют свою деятельность в соответствии с  нормативно-правовой базой здравоохранения и приказами областного управления здравоохранения, оказывая стационарную, стационарозамещающую и консультативно-диагностическую жителям Атырауской области, пациентам по полисам добровольного медицинского страхования, а также юридическим лицам, заключившим договора на медицинские услуги. Основанием для оказания медицинских услуг является государственная лицензия №</w:t>
      </w:r>
      <w:r w:rsidRPr="00386592">
        <w:rPr>
          <w:sz w:val="28"/>
          <w:szCs w:val="28"/>
          <w:lang w:val="kk-KZ"/>
        </w:rPr>
        <w:t>00297DR</w:t>
      </w:r>
      <w:r w:rsidRPr="00386592">
        <w:rPr>
          <w:sz w:val="28"/>
          <w:szCs w:val="28"/>
        </w:rPr>
        <w:t>   от 27.04.2017г.</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 xml:space="preserve">Одно из подразделений гепатологический центр, рассчитанный на 10 койко-мест дневного пребывания, оказывает консультативно-диагностические и страционарозамещающие медицинские услуги, а также регистрирует данные скрининга населения области на заболевания печени в организациях ПМСП. </w:t>
      </w:r>
    </w:p>
    <w:p w:rsidR="00824FA5"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 xml:space="preserve">Для эффективного использования коечного фонда больницы 60 коек </w:t>
      </w:r>
      <w:r w:rsidR="004A5E7F">
        <w:rPr>
          <w:color w:val="000000" w:themeColor="text1"/>
          <w:sz w:val="28"/>
          <w:szCs w:val="28"/>
        </w:rPr>
        <w:t xml:space="preserve"> инфекционного профиля </w:t>
      </w:r>
      <w:r w:rsidR="004A5E7F" w:rsidRPr="00386592">
        <w:rPr>
          <w:color w:val="000000" w:themeColor="text1"/>
          <w:sz w:val="28"/>
          <w:szCs w:val="28"/>
        </w:rPr>
        <w:t>перепрофилирова</w:t>
      </w:r>
      <w:r w:rsidR="004A5E7F">
        <w:rPr>
          <w:color w:val="000000" w:themeColor="text1"/>
          <w:sz w:val="28"/>
          <w:szCs w:val="28"/>
        </w:rPr>
        <w:t xml:space="preserve">ны </w:t>
      </w:r>
      <w:r w:rsidRPr="00386592">
        <w:rPr>
          <w:color w:val="000000" w:themeColor="text1"/>
          <w:sz w:val="28"/>
          <w:szCs w:val="28"/>
        </w:rPr>
        <w:t xml:space="preserve">для лечения соматических заболеваний в койки терапевтического и хирургического профилей. </w:t>
      </w:r>
      <w:r w:rsidR="004A5E7F">
        <w:rPr>
          <w:color w:val="000000" w:themeColor="text1"/>
          <w:sz w:val="28"/>
          <w:szCs w:val="28"/>
        </w:rPr>
        <w:t>В отделении о</w:t>
      </w:r>
      <w:r w:rsidRPr="00386592">
        <w:rPr>
          <w:color w:val="000000" w:themeColor="text1"/>
          <w:sz w:val="28"/>
          <w:szCs w:val="28"/>
        </w:rPr>
        <w:t>бще</w:t>
      </w:r>
      <w:r w:rsidR="004A5E7F">
        <w:rPr>
          <w:color w:val="000000" w:themeColor="text1"/>
          <w:sz w:val="28"/>
          <w:szCs w:val="28"/>
        </w:rPr>
        <w:t xml:space="preserve">й </w:t>
      </w:r>
      <w:r w:rsidRPr="00386592">
        <w:rPr>
          <w:color w:val="000000" w:themeColor="text1"/>
          <w:sz w:val="28"/>
          <w:szCs w:val="28"/>
        </w:rPr>
        <w:t>хирурги</w:t>
      </w:r>
      <w:r w:rsidR="004A5E7F">
        <w:rPr>
          <w:color w:val="000000" w:themeColor="text1"/>
          <w:sz w:val="28"/>
          <w:szCs w:val="28"/>
        </w:rPr>
        <w:t>и 20</w:t>
      </w:r>
      <w:r w:rsidRPr="00386592">
        <w:rPr>
          <w:color w:val="000000" w:themeColor="text1"/>
          <w:sz w:val="28"/>
          <w:szCs w:val="28"/>
        </w:rPr>
        <w:t xml:space="preserve"> коек</w:t>
      </w:r>
      <w:r w:rsidR="004A5E7F">
        <w:rPr>
          <w:color w:val="000000" w:themeColor="text1"/>
          <w:sz w:val="28"/>
          <w:szCs w:val="28"/>
        </w:rPr>
        <w:t>, из них:</w:t>
      </w:r>
      <w:r w:rsidRPr="00386592">
        <w:rPr>
          <w:color w:val="000000" w:themeColor="text1"/>
          <w:sz w:val="28"/>
          <w:szCs w:val="28"/>
        </w:rPr>
        <w:t xml:space="preserve"> </w:t>
      </w:r>
      <w:r w:rsidR="004A5E7F">
        <w:rPr>
          <w:color w:val="000000" w:themeColor="text1"/>
          <w:sz w:val="28"/>
          <w:szCs w:val="28"/>
        </w:rPr>
        <w:t>6</w:t>
      </w:r>
      <w:r w:rsidRPr="00386592">
        <w:rPr>
          <w:color w:val="000000" w:themeColor="text1"/>
          <w:sz w:val="28"/>
          <w:szCs w:val="28"/>
        </w:rPr>
        <w:t xml:space="preserve"> коек</w:t>
      </w:r>
      <w:r w:rsidR="004A5E7F">
        <w:rPr>
          <w:color w:val="000000" w:themeColor="text1"/>
          <w:sz w:val="28"/>
          <w:szCs w:val="28"/>
        </w:rPr>
        <w:t xml:space="preserve"> </w:t>
      </w:r>
      <w:r w:rsidR="004A5E7F" w:rsidRPr="00386592">
        <w:rPr>
          <w:color w:val="000000" w:themeColor="text1"/>
          <w:sz w:val="28"/>
          <w:szCs w:val="28"/>
        </w:rPr>
        <w:t>хирурги</w:t>
      </w:r>
      <w:r w:rsidR="004A5E7F">
        <w:rPr>
          <w:color w:val="000000" w:themeColor="text1"/>
          <w:sz w:val="28"/>
          <w:szCs w:val="28"/>
        </w:rPr>
        <w:t xml:space="preserve">ческого, 3 койки </w:t>
      </w:r>
      <w:r w:rsidRPr="00386592">
        <w:rPr>
          <w:color w:val="000000" w:themeColor="text1"/>
          <w:sz w:val="28"/>
          <w:szCs w:val="28"/>
        </w:rPr>
        <w:t>отоларингологи</w:t>
      </w:r>
      <w:r w:rsidR="004A5E7F">
        <w:rPr>
          <w:color w:val="000000" w:themeColor="text1"/>
          <w:sz w:val="28"/>
          <w:szCs w:val="28"/>
        </w:rPr>
        <w:t xml:space="preserve">ческого, 3 койки </w:t>
      </w:r>
      <w:r w:rsidRPr="00386592">
        <w:rPr>
          <w:color w:val="000000" w:themeColor="text1"/>
          <w:sz w:val="28"/>
          <w:szCs w:val="28"/>
        </w:rPr>
        <w:t>урологи</w:t>
      </w:r>
      <w:r w:rsidR="004A5E7F">
        <w:rPr>
          <w:color w:val="000000" w:themeColor="text1"/>
          <w:sz w:val="28"/>
          <w:szCs w:val="28"/>
        </w:rPr>
        <w:t xml:space="preserve">ческого, 5 коек </w:t>
      </w:r>
      <w:r w:rsidRPr="00386592">
        <w:rPr>
          <w:color w:val="000000" w:themeColor="text1"/>
          <w:sz w:val="28"/>
          <w:szCs w:val="28"/>
        </w:rPr>
        <w:t xml:space="preserve"> травматологи</w:t>
      </w:r>
      <w:r w:rsidR="004A5E7F">
        <w:rPr>
          <w:color w:val="000000" w:themeColor="text1"/>
          <w:sz w:val="28"/>
          <w:szCs w:val="28"/>
        </w:rPr>
        <w:t xml:space="preserve">ческого, и </w:t>
      </w:r>
      <w:r w:rsidRPr="00386592">
        <w:rPr>
          <w:color w:val="000000" w:themeColor="text1"/>
          <w:sz w:val="28"/>
          <w:szCs w:val="28"/>
        </w:rPr>
        <w:t>5 коек</w:t>
      </w:r>
      <w:r w:rsidR="004A5E7F">
        <w:rPr>
          <w:color w:val="000000" w:themeColor="text1"/>
          <w:sz w:val="28"/>
          <w:szCs w:val="28"/>
        </w:rPr>
        <w:t xml:space="preserve"> гинекологического профилей. В отделении </w:t>
      </w:r>
      <w:r w:rsidRPr="00386592">
        <w:rPr>
          <w:color w:val="000000" w:themeColor="text1"/>
          <w:sz w:val="28"/>
          <w:szCs w:val="28"/>
        </w:rPr>
        <w:t>обще</w:t>
      </w:r>
      <w:r w:rsidR="004A5E7F">
        <w:rPr>
          <w:color w:val="000000" w:themeColor="text1"/>
          <w:sz w:val="28"/>
          <w:szCs w:val="28"/>
        </w:rPr>
        <w:t xml:space="preserve">й </w:t>
      </w:r>
      <w:r w:rsidRPr="00386592">
        <w:rPr>
          <w:color w:val="000000" w:themeColor="text1"/>
          <w:sz w:val="28"/>
          <w:szCs w:val="28"/>
        </w:rPr>
        <w:t>терап</w:t>
      </w:r>
      <w:r w:rsidR="004269DD">
        <w:rPr>
          <w:color w:val="000000" w:themeColor="text1"/>
          <w:sz w:val="28"/>
          <w:szCs w:val="28"/>
        </w:rPr>
        <w:t xml:space="preserve">ии </w:t>
      </w:r>
      <w:r w:rsidR="004A5E7F">
        <w:rPr>
          <w:color w:val="000000" w:themeColor="text1"/>
          <w:sz w:val="28"/>
          <w:szCs w:val="28"/>
        </w:rPr>
        <w:t>2</w:t>
      </w:r>
      <w:r w:rsidRPr="00386592">
        <w:rPr>
          <w:color w:val="000000" w:themeColor="text1"/>
          <w:sz w:val="28"/>
          <w:szCs w:val="28"/>
        </w:rPr>
        <w:t>0 коек</w:t>
      </w:r>
      <w:r w:rsidR="004269DD">
        <w:rPr>
          <w:color w:val="000000" w:themeColor="text1"/>
          <w:sz w:val="28"/>
          <w:szCs w:val="28"/>
        </w:rPr>
        <w:t>, из них: 5 коек кардиологического, 7</w:t>
      </w:r>
      <w:r w:rsidRPr="00386592">
        <w:rPr>
          <w:color w:val="000000" w:themeColor="text1"/>
          <w:sz w:val="28"/>
          <w:szCs w:val="28"/>
        </w:rPr>
        <w:t xml:space="preserve"> коек, эндокринологи</w:t>
      </w:r>
      <w:r w:rsidR="004269DD">
        <w:rPr>
          <w:color w:val="000000" w:themeColor="text1"/>
          <w:sz w:val="28"/>
          <w:szCs w:val="28"/>
        </w:rPr>
        <w:t>ческого, 6</w:t>
      </w:r>
      <w:r w:rsidRPr="00386592">
        <w:rPr>
          <w:color w:val="000000" w:themeColor="text1"/>
          <w:sz w:val="28"/>
          <w:szCs w:val="28"/>
        </w:rPr>
        <w:t xml:space="preserve"> коек, неврологи</w:t>
      </w:r>
      <w:r w:rsidR="004269DD">
        <w:rPr>
          <w:color w:val="000000" w:themeColor="text1"/>
          <w:sz w:val="28"/>
          <w:szCs w:val="28"/>
        </w:rPr>
        <w:t>ческого и 2 койки терапевтического профилей.</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В зависимости от наплыва пациентов того или иного профиля, руководство больницы самостоятельно  будет регулировать и перепрофилировать койки больницы.</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Для осуществления плана  по перепрофилированию коек и открытию новых структурных подразделений на собственные средства были построены 4 реанимационных зала (2 для инфекционных и 2 для соматических больных), операционный блок. В основном на спонсорские средства приобретены необходимые медицинские инструменты и оборудования, из средств местного бюджета ведется закуп компьютерного томографа, а также приобретается видеоэндоскопическая стойка.  Планируем внедрение высокотехнологичных операций,  со  временем и экстренную хирургическую помощь.</w:t>
      </w:r>
    </w:p>
    <w:p w:rsidR="00896FE8" w:rsidRPr="00386592" w:rsidRDefault="00896FE8" w:rsidP="00896FE8">
      <w:pPr>
        <w:pStyle w:val="a3"/>
        <w:shd w:val="clear" w:color="auto" w:fill="FFFFFF"/>
        <w:spacing w:before="0" w:beforeAutospacing="0" w:after="0" w:afterAutospacing="0"/>
        <w:ind w:firstLine="708"/>
        <w:contextualSpacing/>
        <w:jc w:val="both"/>
        <w:rPr>
          <w:color w:val="000000" w:themeColor="text1"/>
          <w:sz w:val="28"/>
          <w:szCs w:val="28"/>
        </w:rPr>
      </w:pPr>
      <w:r w:rsidRPr="00386592">
        <w:rPr>
          <w:color w:val="000000" w:themeColor="text1"/>
          <w:sz w:val="28"/>
          <w:szCs w:val="28"/>
        </w:rPr>
        <w:t>Новое типовое здание Атырауской областной</w:t>
      </w:r>
      <w:r w:rsidR="000C57A7">
        <w:rPr>
          <w:color w:val="000000" w:themeColor="text1"/>
          <w:sz w:val="28"/>
          <w:szCs w:val="28"/>
        </w:rPr>
        <w:t xml:space="preserve"> </w:t>
      </w:r>
      <w:r w:rsidRPr="00386592">
        <w:rPr>
          <w:color w:val="000000" w:themeColor="text1"/>
          <w:sz w:val="28"/>
          <w:szCs w:val="28"/>
        </w:rPr>
        <w:t>больницы</w:t>
      </w:r>
      <w:r w:rsidR="00475784">
        <w:rPr>
          <w:color w:val="000000" w:themeColor="text1"/>
          <w:sz w:val="28"/>
          <w:szCs w:val="28"/>
        </w:rPr>
        <w:t xml:space="preserve"> №2</w:t>
      </w:r>
      <w:r w:rsidRPr="00386592">
        <w:rPr>
          <w:color w:val="000000" w:themeColor="text1"/>
          <w:sz w:val="28"/>
          <w:szCs w:val="28"/>
        </w:rPr>
        <w:t xml:space="preserve"> расположено в районе новых застраиваемых микрорайонов Жеруйык, Нурсая и Самал, Болашак, Тулпар. Для удобства жителей этих микрорайонов нет близлежащих ЛПУ, оказывающих  амбулаторно-поликлиническую помощь.  На базе нового здания больницы имеются все возможности </w:t>
      </w:r>
      <w:r w:rsidRPr="00EE6194">
        <w:rPr>
          <w:color w:val="000000" w:themeColor="text1"/>
          <w:sz w:val="28"/>
          <w:szCs w:val="28"/>
        </w:rPr>
        <w:t xml:space="preserve">открытия КДО.  В данное время функционируют кабинеты УЗД и рентгенографии. </w:t>
      </w:r>
      <w:r w:rsidR="009D16DC" w:rsidRPr="00EE6194">
        <w:rPr>
          <w:color w:val="000000" w:themeColor="text1"/>
          <w:sz w:val="28"/>
          <w:szCs w:val="28"/>
        </w:rPr>
        <w:t>О</w:t>
      </w:r>
      <w:r w:rsidRPr="00EE6194">
        <w:rPr>
          <w:color w:val="000000" w:themeColor="text1"/>
          <w:sz w:val="28"/>
          <w:szCs w:val="28"/>
        </w:rPr>
        <w:t>ткрыт</w:t>
      </w:r>
      <w:r w:rsidR="009D16DC">
        <w:rPr>
          <w:color w:val="000000" w:themeColor="text1"/>
          <w:sz w:val="28"/>
          <w:szCs w:val="28"/>
        </w:rPr>
        <w:t xml:space="preserve">ы </w:t>
      </w:r>
      <w:r w:rsidRPr="00EE6194">
        <w:rPr>
          <w:color w:val="000000" w:themeColor="text1"/>
          <w:sz w:val="28"/>
          <w:szCs w:val="28"/>
        </w:rPr>
        <w:t>кабинет</w:t>
      </w:r>
      <w:r w:rsidR="009D16DC">
        <w:rPr>
          <w:color w:val="000000" w:themeColor="text1"/>
          <w:sz w:val="28"/>
          <w:szCs w:val="28"/>
        </w:rPr>
        <w:t>ы</w:t>
      </w:r>
      <w:r w:rsidRPr="00EE6194">
        <w:rPr>
          <w:color w:val="000000" w:themeColor="text1"/>
          <w:sz w:val="28"/>
          <w:szCs w:val="28"/>
        </w:rPr>
        <w:t xml:space="preserve"> ФГДС и приема профильных специалистов</w:t>
      </w:r>
      <w:r w:rsidR="009D16DC">
        <w:rPr>
          <w:color w:val="000000" w:themeColor="text1"/>
          <w:sz w:val="28"/>
          <w:szCs w:val="28"/>
        </w:rPr>
        <w:t xml:space="preserve"> (</w:t>
      </w:r>
      <w:r w:rsidRPr="00EE6194">
        <w:rPr>
          <w:color w:val="000000" w:themeColor="text1"/>
          <w:sz w:val="28"/>
          <w:szCs w:val="28"/>
        </w:rPr>
        <w:t xml:space="preserve">хирург, </w:t>
      </w:r>
      <w:r w:rsidR="00181A2C">
        <w:rPr>
          <w:color w:val="000000" w:themeColor="text1"/>
          <w:sz w:val="28"/>
          <w:szCs w:val="28"/>
        </w:rPr>
        <w:t>отоларинголог</w:t>
      </w:r>
      <w:r w:rsidRPr="00EE6194">
        <w:rPr>
          <w:color w:val="000000" w:themeColor="text1"/>
          <w:sz w:val="28"/>
          <w:szCs w:val="28"/>
        </w:rPr>
        <w:t>, терапевт, гинеколог, уролог), закуп</w:t>
      </w:r>
      <w:r w:rsidR="00475784">
        <w:rPr>
          <w:color w:val="000000" w:themeColor="text1"/>
          <w:sz w:val="28"/>
          <w:szCs w:val="28"/>
        </w:rPr>
        <w:t>лен</w:t>
      </w:r>
      <w:r w:rsidRPr="00EE6194">
        <w:rPr>
          <w:color w:val="000000" w:themeColor="text1"/>
          <w:sz w:val="28"/>
          <w:szCs w:val="28"/>
        </w:rPr>
        <w:t xml:space="preserve"> компьютерн</w:t>
      </w:r>
      <w:r w:rsidR="00475784">
        <w:rPr>
          <w:color w:val="000000" w:themeColor="text1"/>
          <w:sz w:val="28"/>
          <w:szCs w:val="28"/>
        </w:rPr>
        <w:t xml:space="preserve">ый </w:t>
      </w:r>
      <w:r w:rsidRPr="00EE6194">
        <w:rPr>
          <w:color w:val="000000" w:themeColor="text1"/>
          <w:sz w:val="28"/>
          <w:szCs w:val="28"/>
        </w:rPr>
        <w:t xml:space="preserve"> томограф.  </w:t>
      </w:r>
      <w:r w:rsidR="00475784">
        <w:rPr>
          <w:color w:val="000000" w:themeColor="text1"/>
          <w:sz w:val="28"/>
          <w:szCs w:val="28"/>
        </w:rPr>
        <w:t xml:space="preserve">С 15декабря 2017 года в больнице функционирует кабинет компьютерной томографии. </w:t>
      </w:r>
      <w:r w:rsidRPr="00EE6194">
        <w:rPr>
          <w:color w:val="000000" w:themeColor="text1"/>
          <w:sz w:val="28"/>
          <w:szCs w:val="28"/>
        </w:rPr>
        <w:t>В будущем будут все возможности для оказания амбулаторно-поликлинической помощи</w:t>
      </w:r>
      <w:r w:rsidRPr="00386592">
        <w:rPr>
          <w:color w:val="000000" w:themeColor="text1"/>
          <w:sz w:val="28"/>
          <w:szCs w:val="28"/>
        </w:rPr>
        <w:t xml:space="preserve"> жителям данных микрорайонов.</w:t>
      </w:r>
    </w:p>
    <w:p w:rsidR="00896FE8" w:rsidRPr="00386592" w:rsidRDefault="00896FE8" w:rsidP="00896FE8">
      <w:pPr>
        <w:pStyle w:val="a3"/>
        <w:shd w:val="clear" w:color="auto" w:fill="FFFFFF"/>
        <w:contextualSpacing/>
        <w:jc w:val="both"/>
        <w:rPr>
          <w:color w:val="000000" w:themeColor="text1"/>
          <w:sz w:val="28"/>
          <w:szCs w:val="28"/>
        </w:rPr>
      </w:pPr>
      <w:r w:rsidRPr="00BE74B7">
        <w:rPr>
          <w:color w:val="000000" w:themeColor="text1"/>
          <w:sz w:val="28"/>
          <w:szCs w:val="28"/>
        </w:rPr>
        <w:lastRenderedPageBreak/>
        <w:t>           </w:t>
      </w:r>
      <w:r w:rsidR="004B6DC1" w:rsidRPr="00BE74B7">
        <w:rPr>
          <w:color w:val="000000" w:themeColor="text1"/>
          <w:sz w:val="28"/>
          <w:szCs w:val="28"/>
        </w:rPr>
        <w:t xml:space="preserve">В </w:t>
      </w:r>
      <w:r w:rsidRPr="00BE74B7">
        <w:rPr>
          <w:color w:val="000000" w:themeColor="text1"/>
          <w:sz w:val="28"/>
          <w:szCs w:val="28"/>
        </w:rPr>
        <w:t xml:space="preserve">перспективе </w:t>
      </w:r>
      <w:r w:rsidR="004B6DC1" w:rsidRPr="00BE74B7">
        <w:rPr>
          <w:color w:val="000000" w:themeColor="text1"/>
          <w:sz w:val="28"/>
          <w:szCs w:val="28"/>
        </w:rPr>
        <w:t xml:space="preserve">нами планируется </w:t>
      </w:r>
      <w:r w:rsidRPr="00BE74B7">
        <w:rPr>
          <w:color w:val="000000" w:themeColor="text1"/>
          <w:sz w:val="28"/>
          <w:szCs w:val="28"/>
        </w:rPr>
        <w:t>открытие хозрасчетного отделения и дневного стационара. Оформлены</w:t>
      </w:r>
      <w:r w:rsidRPr="00386592">
        <w:rPr>
          <w:color w:val="000000" w:themeColor="text1"/>
          <w:sz w:val="28"/>
          <w:szCs w:val="28"/>
        </w:rPr>
        <w:t xml:space="preserve"> приложения на новые виды медицинских услуг к основной лицензии.   Готовится пакет необходимых документов для предоставления в КОМУ на право получения гарантированного объема медицинской помощи. </w:t>
      </w:r>
    </w:p>
    <w:p w:rsidR="00896FE8" w:rsidRPr="00386592" w:rsidRDefault="00896FE8" w:rsidP="001B7D48">
      <w:pPr>
        <w:pStyle w:val="a3"/>
        <w:shd w:val="clear" w:color="auto" w:fill="FFFFFF"/>
        <w:contextualSpacing/>
        <w:jc w:val="both"/>
        <w:rPr>
          <w:color w:val="000000" w:themeColor="text1"/>
          <w:sz w:val="28"/>
          <w:szCs w:val="28"/>
        </w:rPr>
      </w:pPr>
      <w:r w:rsidRPr="00386592">
        <w:rPr>
          <w:color w:val="000000" w:themeColor="text1"/>
          <w:sz w:val="28"/>
          <w:szCs w:val="28"/>
        </w:rPr>
        <w:t>        Также произведена работа по укреплению бактерио-серологической и клинико-биохимической лаборатории. Приобретены автоматические анализаторы. Предоставляется большой спектр лабораторных услуг, по бактериологической  части оказываются исследования для всех ЛПУ области  и города, т.к. это единственная бактериологическая лаборатории.  Имеются все возможности оказания централизованной помощи лабораторных услуг  и по клинической лаборатории.  </w:t>
      </w:r>
    </w:p>
    <w:p w:rsidR="00896FE8" w:rsidRPr="00BE74B7"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 xml:space="preserve">С целью расширения автоматизированной информационной системы  проводится работа по установке локальной сети, интернета по  всем структурным подразделениям, обеспечение каждого врача персональным компьютером. Планируется также компьютеризация сестринского поста.  </w:t>
      </w:r>
      <w:r w:rsidRPr="00BE74B7">
        <w:rPr>
          <w:color w:val="000000" w:themeColor="text1"/>
          <w:sz w:val="28"/>
          <w:szCs w:val="28"/>
        </w:rPr>
        <w:t>Наряду с этим подана заявка на приобретение и установку систем телемедицины.  Разработан сайт больницы.</w:t>
      </w:r>
    </w:p>
    <w:p w:rsidR="00896FE8" w:rsidRPr="00BE74B7" w:rsidRDefault="00896FE8" w:rsidP="00896FE8">
      <w:pPr>
        <w:pStyle w:val="a3"/>
        <w:shd w:val="clear" w:color="auto" w:fill="FFFFFF"/>
        <w:contextualSpacing/>
        <w:jc w:val="both"/>
        <w:rPr>
          <w:color w:val="000000" w:themeColor="text1"/>
          <w:sz w:val="28"/>
          <w:szCs w:val="28"/>
        </w:rPr>
      </w:pPr>
      <w:r w:rsidRPr="00BE74B7">
        <w:rPr>
          <w:color w:val="000000" w:themeColor="text1"/>
          <w:sz w:val="28"/>
          <w:szCs w:val="28"/>
        </w:rPr>
        <w:t>          В 2019 году мы планируем открыть при больнице реабилитационные центры, в том числе детского профиля.</w:t>
      </w:r>
    </w:p>
    <w:p w:rsidR="00896FE8" w:rsidRPr="00386592" w:rsidRDefault="00896FE8" w:rsidP="00896FE8">
      <w:pPr>
        <w:pStyle w:val="a3"/>
        <w:shd w:val="clear" w:color="auto" w:fill="FFFFFF"/>
        <w:contextualSpacing/>
        <w:jc w:val="both"/>
        <w:rPr>
          <w:color w:val="000000" w:themeColor="text1"/>
          <w:sz w:val="28"/>
          <w:szCs w:val="28"/>
        </w:rPr>
      </w:pPr>
      <w:r w:rsidRPr="00386592">
        <w:rPr>
          <w:color w:val="000000" w:themeColor="text1"/>
          <w:sz w:val="28"/>
          <w:szCs w:val="28"/>
        </w:rPr>
        <w:t xml:space="preserve">         Одним из  наиболее  важных вопросов реорганизации здравоохранения в  условиях формирования частной  собственности является вопрос о приватизации больниц, поликлиник и  других объектов сферы охраны здоровья. В последнее время все чаще говорится о необходимости развития государственно-частного партнерства (ГЧП) в самых разных сферах, включая систему здравоохранения. </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 xml:space="preserve">Так как, наша больница является новопостроенной, амортизационных износов нет, поэтому в данное время для </w:t>
      </w:r>
      <w:r w:rsidRPr="009D39F4">
        <w:rPr>
          <w:color w:val="000000" w:themeColor="text1"/>
          <w:sz w:val="28"/>
          <w:szCs w:val="28"/>
        </w:rPr>
        <w:t>частного бизнеса являемся малопривлекательным. Но и при возникновении инвестиционных проектов не будет возражении по внедрению ГЧП, поэтому   переход на государственно-частное партнерство планируется к 2022 году.  Необходимость развития ГЧП тесно связана с изменениями в государственной политике Республики Казахстан, поскольку развитие ГЧП является одной из составляющих новой экономической политики согласно Стратегии Казахстана 2050. Кроме того, механизмы ГЧП предусмотрены в стратегических и программных документах</w:t>
      </w:r>
      <w:r w:rsidRPr="00386592">
        <w:rPr>
          <w:color w:val="000000" w:themeColor="text1"/>
          <w:sz w:val="28"/>
          <w:szCs w:val="28"/>
        </w:rPr>
        <w:t xml:space="preserve"> Республики Казахстан.</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Администрацией больницы большое внимание уделяется развитию лидерства и современного менеджмента, а также повышению эффективности  управления человеческими ресурсами.  Будет проводиться большая работа по части повышения качества медицинских услуг, а так же их доступность в виде проведения различных акции, например, в  рамках проведения Всемирного Дня здоровья, 8 апреля текущего года был организован день     открытых дверей. Всего в этот день 162 посетителя получили бесплатную консультацию профильных специалистов.  Такие акции, думаю, будут   проводиться  регулярно. В плане обучение руководствующего состава структурных подразделений по вопросам аккредитации.</w:t>
      </w:r>
    </w:p>
    <w:p w:rsidR="001B7D48" w:rsidRDefault="00896FE8" w:rsidP="00F454B6">
      <w:pPr>
        <w:pStyle w:val="a3"/>
        <w:shd w:val="clear" w:color="auto" w:fill="FFFFFF"/>
        <w:contextualSpacing/>
        <w:jc w:val="both"/>
        <w:rPr>
          <w:color w:val="000000" w:themeColor="text1"/>
          <w:sz w:val="28"/>
          <w:szCs w:val="28"/>
        </w:rPr>
      </w:pPr>
      <w:r w:rsidRPr="00386592">
        <w:rPr>
          <w:color w:val="000000" w:themeColor="text1"/>
          <w:sz w:val="28"/>
          <w:szCs w:val="28"/>
        </w:rPr>
        <w:t>           </w:t>
      </w:r>
    </w:p>
    <w:p w:rsidR="00F454B6" w:rsidRPr="00386592" w:rsidRDefault="00896FE8" w:rsidP="001B7D48">
      <w:pPr>
        <w:pStyle w:val="a3"/>
        <w:shd w:val="clear" w:color="auto" w:fill="FFFFFF"/>
        <w:ind w:firstLine="708"/>
        <w:contextualSpacing/>
        <w:jc w:val="both"/>
        <w:rPr>
          <w:color w:val="000000" w:themeColor="text1"/>
          <w:sz w:val="28"/>
          <w:szCs w:val="28"/>
        </w:rPr>
      </w:pPr>
      <w:r w:rsidRPr="00386592">
        <w:rPr>
          <w:color w:val="000000" w:themeColor="text1"/>
          <w:sz w:val="28"/>
          <w:szCs w:val="28"/>
        </w:rPr>
        <w:lastRenderedPageBreak/>
        <w:t>Сегодня самым важным вопросом является   разъяснение населению целей происходящих в стране реформ, и в первую очередь -  внедрение  медицинского страхования. Необходимость внедрения обязательного социального медицинского страхования в Республике Казахстан определена Планом институциональных реформ «100 конкретных шагов дальнейшего государственного строительства» и Посланием Главы государства Н. Назарбаева народу Казахстана от 17 января 2014 года «Казахстанский путь-2050: Единая цель, единые интересы, единое будущее». С целью реализации поставленных стратегических задач  в Атырауской областной инфекционной больнице создан штаб по проведению информационно-разъяснительной работы среди медицинских работников и больных.  Организованы стенды, тиражированы буклеты по разъяснению, запущены видеоролики, разработан блок по информированию по  внедрению   обязательного социального медицинского страхования для посетителей официального сайта больницы.</w:t>
      </w:r>
      <w:r w:rsidR="00F454B6" w:rsidRPr="00F454B6">
        <w:rPr>
          <w:color w:val="000000" w:themeColor="text1"/>
          <w:sz w:val="28"/>
          <w:szCs w:val="28"/>
        </w:rPr>
        <w:t xml:space="preserve"> </w:t>
      </w:r>
      <w:r w:rsidR="00F454B6" w:rsidRPr="00386592">
        <w:rPr>
          <w:color w:val="000000" w:themeColor="text1"/>
          <w:sz w:val="28"/>
          <w:szCs w:val="28"/>
        </w:rPr>
        <w:t xml:space="preserve">В существовании </w:t>
      </w:r>
      <w:r w:rsidR="00F454B6" w:rsidRPr="00386592">
        <w:rPr>
          <w:rStyle w:val="a4"/>
          <w:b w:val="0"/>
          <w:color w:val="000000" w:themeColor="text1"/>
          <w:sz w:val="28"/>
          <w:szCs w:val="28"/>
          <w:shd w:val="clear" w:color="auto" w:fill="FFFFFF"/>
        </w:rPr>
        <w:t>система обязательного социального медицинского страхования</w:t>
      </w:r>
      <w:r w:rsidR="00F454B6" w:rsidRPr="00386592">
        <w:rPr>
          <w:color w:val="000000" w:themeColor="text1"/>
          <w:sz w:val="28"/>
          <w:szCs w:val="28"/>
        </w:rPr>
        <w:t xml:space="preserve"> медицины ведущую роль играет квалификация персонала. Руководство больницы считает данное направление работы одним из приоритетных.</w:t>
      </w:r>
    </w:p>
    <w:p w:rsidR="00896FE8" w:rsidRPr="00793E31" w:rsidRDefault="00896FE8" w:rsidP="00896FE8">
      <w:pPr>
        <w:pStyle w:val="a3"/>
        <w:shd w:val="clear" w:color="auto" w:fill="FFFFFF"/>
        <w:ind w:firstLine="708"/>
        <w:contextualSpacing/>
        <w:jc w:val="both"/>
        <w:rPr>
          <w:color w:val="000000" w:themeColor="text1"/>
          <w:sz w:val="28"/>
          <w:szCs w:val="28"/>
        </w:rPr>
      </w:pPr>
      <w:r w:rsidRPr="00793E31">
        <w:rPr>
          <w:color w:val="000000" w:themeColor="text1"/>
          <w:sz w:val="28"/>
          <w:szCs w:val="28"/>
        </w:rPr>
        <w:t>Второй, немаловажной частью стратегического плана является – хозяйственная часть. Вопрос  экономического подхода к системам электро- и водоснабжения является одним из главных хозяйственных задач.  Поэтому планируем  подключение промышленного оборудования пищеблока к газификации, при этом электричество оставить резервным питанием, что позволить значительную экономию электроэнергии.</w:t>
      </w:r>
    </w:p>
    <w:p w:rsidR="00896FE8" w:rsidRPr="00386592" w:rsidRDefault="00896FE8" w:rsidP="00896FE8">
      <w:pPr>
        <w:pStyle w:val="a3"/>
        <w:shd w:val="clear" w:color="auto" w:fill="FFFFFF"/>
        <w:contextualSpacing/>
        <w:jc w:val="both"/>
        <w:rPr>
          <w:color w:val="000000" w:themeColor="text1"/>
          <w:sz w:val="28"/>
          <w:szCs w:val="28"/>
        </w:rPr>
      </w:pPr>
      <w:r w:rsidRPr="00386592">
        <w:rPr>
          <w:color w:val="000000" w:themeColor="text1"/>
          <w:sz w:val="28"/>
          <w:szCs w:val="28"/>
        </w:rPr>
        <w:t>         Одним из задач является организация  благоприятных условий в палатах, поэтому запланирована замена металлических ванн на душевые кабины. Функционируют двухместные сервисные  палаты, в которых имеются все благоприятные условия для пребывания (электрический чайник, СВЧ-печи, спутниковое ТВ, холодильник)</w:t>
      </w:r>
    </w:p>
    <w:p w:rsidR="00896FE8" w:rsidRPr="00386592" w:rsidRDefault="00896FE8" w:rsidP="00896FE8">
      <w:pPr>
        <w:pStyle w:val="a3"/>
        <w:shd w:val="clear" w:color="auto" w:fill="FFFFFF"/>
        <w:ind w:firstLine="708"/>
        <w:contextualSpacing/>
        <w:jc w:val="both"/>
        <w:rPr>
          <w:color w:val="000000" w:themeColor="text1"/>
          <w:sz w:val="28"/>
          <w:szCs w:val="28"/>
        </w:rPr>
      </w:pPr>
      <w:r w:rsidRPr="00386592">
        <w:rPr>
          <w:color w:val="000000" w:themeColor="text1"/>
          <w:sz w:val="28"/>
          <w:szCs w:val="28"/>
        </w:rPr>
        <w:t>Запланировано расширение площади приемного покоя за счет   установки навеса в галерейной части. Тем самым расширится зона обслуживания больных, будут организованы регистратура, манипуляционные кабинеты, диагностические  и противошоковые палаты, зал ожидания. Данный проект  даст возможность работы приемного отделения в   соответствии с  международными стандартами.</w:t>
      </w:r>
    </w:p>
    <w:p w:rsidR="00F454B6" w:rsidRDefault="00896FE8" w:rsidP="00F454B6">
      <w:pPr>
        <w:pStyle w:val="a3"/>
        <w:shd w:val="clear" w:color="auto" w:fill="FFFFFF"/>
        <w:contextualSpacing/>
        <w:jc w:val="both"/>
        <w:rPr>
          <w:color w:val="000000" w:themeColor="text1"/>
          <w:sz w:val="28"/>
          <w:szCs w:val="28"/>
        </w:rPr>
      </w:pPr>
      <w:r w:rsidRPr="00386592">
        <w:rPr>
          <w:color w:val="000000" w:themeColor="text1"/>
          <w:sz w:val="28"/>
          <w:szCs w:val="28"/>
        </w:rPr>
        <w:t>            Как известно, сейчас идет развитие нового направления оформления интерьеров кабинетов,  манипуляционных, больничных палат, прилегающей территории, которое получило название визуальной терапии. Оно впервые было предложено и внедрено в клиниках  специалистами  США. Визуальная терапия способна вызвать положительные эмоции, улучшить настроение, сделать пребывание пациента в лечебном учреждении менее тягостным и даже способствовать  выздоровлению.  С этой целью были установлены  садовые скульптуры и малые архитектурные формы на участке, был  установлен фонтан.</w:t>
      </w:r>
    </w:p>
    <w:p w:rsidR="001B47D1" w:rsidRDefault="001B47D1" w:rsidP="00F454B6">
      <w:pPr>
        <w:pStyle w:val="a3"/>
        <w:shd w:val="clear" w:color="auto" w:fill="FFFFFF"/>
        <w:contextualSpacing/>
        <w:jc w:val="both"/>
        <w:rPr>
          <w:b/>
          <w:sz w:val="28"/>
          <w:szCs w:val="28"/>
        </w:rPr>
      </w:pPr>
    </w:p>
    <w:p w:rsidR="001B47D1" w:rsidRDefault="001B47D1" w:rsidP="00F454B6">
      <w:pPr>
        <w:pStyle w:val="a3"/>
        <w:shd w:val="clear" w:color="auto" w:fill="FFFFFF"/>
        <w:contextualSpacing/>
        <w:jc w:val="both"/>
        <w:rPr>
          <w:b/>
          <w:sz w:val="28"/>
          <w:szCs w:val="28"/>
        </w:rPr>
      </w:pPr>
    </w:p>
    <w:p w:rsidR="001B47D1" w:rsidRDefault="001B47D1" w:rsidP="00F454B6">
      <w:pPr>
        <w:pStyle w:val="a3"/>
        <w:shd w:val="clear" w:color="auto" w:fill="FFFFFF"/>
        <w:contextualSpacing/>
        <w:jc w:val="both"/>
        <w:rPr>
          <w:b/>
          <w:sz w:val="28"/>
          <w:szCs w:val="28"/>
        </w:rPr>
      </w:pPr>
    </w:p>
    <w:p w:rsidR="00FE0902" w:rsidRPr="00F454B6" w:rsidRDefault="00FE0902" w:rsidP="00F454B6">
      <w:pPr>
        <w:pStyle w:val="a3"/>
        <w:shd w:val="clear" w:color="auto" w:fill="FFFFFF"/>
        <w:contextualSpacing/>
        <w:jc w:val="both"/>
        <w:rPr>
          <w:color w:val="000000" w:themeColor="text1"/>
          <w:sz w:val="28"/>
          <w:szCs w:val="28"/>
        </w:rPr>
      </w:pPr>
      <w:r w:rsidRPr="00386592">
        <w:rPr>
          <w:b/>
          <w:sz w:val="28"/>
          <w:szCs w:val="28"/>
        </w:rPr>
        <w:lastRenderedPageBreak/>
        <w:t>2.1. Анализ факторов внешней среды.</w:t>
      </w:r>
    </w:p>
    <w:p w:rsidR="00FE0902" w:rsidRPr="00386592" w:rsidRDefault="00962457" w:rsidP="00FE0902">
      <w:pPr>
        <w:pStyle w:val="a3"/>
        <w:shd w:val="clear" w:color="auto" w:fill="FFFFFF"/>
        <w:spacing w:before="0" w:beforeAutospacing="0" w:after="0" w:afterAutospacing="0"/>
        <w:ind w:firstLine="240"/>
        <w:contextualSpacing/>
        <w:jc w:val="both"/>
        <w:rPr>
          <w:sz w:val="28"/>
          <w:szCs w:val="28"/>
        </w:rPr>
      </w:pPr>
      <w:r w:rsidRPr="00386592">
        <w:rPr>
          <w:sz w:val="28"/>
          <w:szCs w:val="28"/>
        </w:rPr>
        <w:t>Здоровье человека – это самое ценное, что есть на Земле. Обязанность каждого человека является охрана собственного здоровья. Охрана здоровья ребенка – обязанность каждого родителя.</w:t>
      </w:r>
      <w:r w:rsidR="00FE0902" w:rsidRPr="00386592">
        <w:rPr>
          <w:sz w:val="28"/>
          <w:szCs w:val="28"/>
        </w:rPr>
        <w:t xml:space="preserve"> </w:t>
      </w:r>
      <w:r w:rsidRPr="00386592">
        <w:rPr>
          <w:sz w:val="28"/>
          <w:szCs w:val="28"/>
        </w:rPr>
        <w:t>С момента зарождения человеческой жизни появились и различные заболевания, в том числе и инфекционные. Повсеместное распространение инфекционных заболеваний, подверженность инфекционным заболеваниям всех людей, независимо от возраста, появление новых видов инфекций, ставят их в разряд самых актуальных. К сожалению, не все инфекции можно предотвратить введением вакцин.</w:t>
      </w:r>
      <w:r w:rsidR="00FE0902" w:rsidRPr="00386592">
        <w:rPr>
          <w:sz w:val="28"/>
          <w:szCs w:val="28"/>
        </w:rPr>
        <w:t xml:space="preserve"> На уровень показателей, отражающих состояние здоровья обслуживаемого населения, оказывают влияние:</w:t>
      </w:r>
    </w:p>
    <w:p w:rsidR="00FE0902" w:rsidRPr="00386592" w:rsidRDefault="00FE0902" w:rsidP="00FE0902">
      <w:pPr>
        <w:numPr>
          <w:ilvl w:val="0"/>
          <w:numId w:val="2"/>
        </w:numPr>
        <w:shd w:val="clear" w:color="auto" w:fill="FFFFFF"/>
        <w:spacing w:after="0" w:line="240" w:lineRule="auto"/>
        <w:ind w:left="240"/>
        <w:contextualSpacing/>
        <w:textAlignment w:val="top"/>
        <w:rPr>
          <w:rFonts w:ascii="Times New Roman" w:eastAsia="Times New Roman" w:hAnsi="Times New Roman" w:cs="Times New Roman"/>
          <w:sz w:val="28"/>
          <w:szCs w:val="28"/>
        </w:rPr>
      </w:pPr>
      <w:r w:rsidRPr="00386592">
        <w:rPr>
          <w:rFonts w:ascii="Times New Roman" w:eastAsia="Times New Roman" w:hAnsi="Times New Roman" w:cs="Times New Roman"/>
          <w:sz w:val="28"/>
          <w:szCs w:val="28"/>
        </w:rPr>
        <w:t>Отсутствие установки, привычки вести здоровый образ жизни, неблагоприятные факторы окружающей среды, в т.ч. производственная среда, вредные привычки, неправильное питание, гиподинамия.</w:t>
      </w:r>
    </w:p>
    <w:p w:rsidR="00FE0902" w:rsidRPr="00386592" w:rsidRDefault="00FE0902" w:rsidP="00FE0902">
      <w:pPr>
        <w:numPr>
          <w:ilvl w:val="0"/>
          <w:numId w:val="2"/>
        </w:numPr>
        <w:shd w:val="clear" w:color="auto" w:fill="FFFFFF"/>
        <w:spacing w:after="0" w:line="240" w:lineRule="auto"/>
        <w:ind w:left="240"/>
        <w:contextualSpacing/>
        <w:textAlignment w:val="top"/>
        <w:rPr>
          <w:rFonts w:ascii="Times New Roman" w:eastAsia="Times New Roman" w:hAnsi="Times New Roman" w:cs="Times New Roman"/>
          <w:sz w:val="28"/>
          <w:szCs w:val="28"/>
        </w:rPr>
      </w:pPr>
      <w:r w:rsidRPr="00386592">
        <w:rPr>
          <w:rFonts w:ascii="Times New Roman" w:eastAsia="Times New Roman" w:hAnsi="Times New Roman" w:cs="Times New Roman"/>
          <w:sz w:val="28"/>
          <w:szCs w:val="28"/>
        </w:rPr>
        <w:t xml:space="preserve">Недостаточная информированность и мотивация населения в вопросах ведения здорового образа жизни, профилактики заболеваний, в том числе инфекционных. </w:t>
      </w:r>
    </w:p>
    <w:p w:rsidR="00FE0902" w:rsidRPr="00386592" w:rsidRDefault="00FE0902" w:rsidP="00FE0902">
      <w:pPr>
        <w:numPr>
          <w:ilvl w:val="0"/>
          <w:numId w:val="2"/>
        </w:numPr>
        <w:shd w:val="clear" w:color="auto" w:fill="FFFFFF"/>
        <w:spacing w:after="0" w:line="240" w:lineRule="auto"/>
        <w:ind w:left="240"/>
        <w:contextualSpacing/>
        <w:textAlignment w:val="top"/>
        <w:rPr>
          <w:rFonts w:ascii="Times New Roman" w:eastAsia="Times New Roman" w:hAnsi="Times New Roman" w:cs="Times New Roman"/>
          <w:sz w:val="28"/>
          <w:szCs w:val="28"/>
        </w:rPr>
      </w:pPr>
      <w:r w:rsidRPr="00386592">
        <w:rPr>
          <w:rFonts w:ascii="Times New Roman" w:eastAsia="Times New Roman" w:hAnsi="Times New Roman" w:cs="Times New Roman"/>
          <w:sz w:val="28"/>
          <w:szCs w:val="28"/>
        </w:rPr>
        <w:t>Сохраняющаяся угроза возникновения эпидемий особо опасных инфекций, в связи с расширением транспортных сообщений между Казахстаном и дальним зарубежьем.</w:t>
      </w:r>
    </w:p>
    <w:p w:rsidR="00FE0902" w:rsidRPr="00386592" w:rsidRDefault="00FE0902" w:rsidP="00FE0902">
      <w:pPr>
        <w:numPr>
          <w:ilvl w:val="0"/>
          <w:numId w:val="2"/>
        </w:numPr>
        <w:shd w:val="clear" w:color="auto" w:fill="FFFFFF"/>
        <w:spacing w:after="0" w:line="240" w:lineRule="auto"/>
        <w:ind w:left="240"/>
        <w:contextualSpacing/>
        <w:textAlignment w:val="top"/>
        <w:rPr>
          <w:rFonts w:ascii="Times New Roman" w:eastAsia="Times New Roman" w:hAnsi="Times New Roman" w:cs="Times New Roman"/>
          <w:sz w:val="28"/>
          <w:szCs w:val="28"/>
        </w:rPr>
      </w:pPr>
      <w:r w:rsidRPr="00386592">
        <w:rPr>
          <w:rFonts w:ascii="Times New Roman" w:eastAsia="Times New Roman" w:hAnsi="Times New Roman" w:cs="Times New Roman"/>
          <w:sz w:val="28"/>
          <w:szCs w:val="28"/>
        </w:rPr>
        <w:t>Вступление Казахстана в Таможенный Союз.</w:t>
      </w:r>
    </w:p>
    <w:p w:rsidR="00FE0902" w:rsidRPr="001B47D1" w:rsidRDefault="00FE0902" w:rsidP="00FE0902">
      <w:pPr>
        <w:shd w:val="clear" w:color="auto" w:fill="FFFFFF"/>
        <w:spacing w:after="0" w:line="240" w:lineRule="auto"/>
        <w:ind w:left="240"/>
        <w:contextualSpacing/>
        <w:textAlignment w:val="top"/>
        <w:rPr>
          <w:rFonts w:ascii="Times New Roman" w:eastAsia="Times New Roman" w:hAnsi="Times New Roman" w:cs="Times New Roman"/>
          <w:color w:val="FF0000"/>
          <w:sz w:val="16"/>
          <w:szCs w:val="16"/>
        </w:rPr>
      </w:pPr>
    </w:p>
    <w:p w:rsidR="007A451D" w:rsidRDefault="007A451D" w:rsidP="007A451D">
      <w:pPr>
        <w:pStyle w:val="a3"/>
        <w:shd w:val="clear" w:color="auto" w:fill="FFFFFF"/>
        <w:spacing w:before="0" w:beforeAutospacing="0" w:after="0" w:afterAutospacing="0"/>
        <w:contextualSpacing/>
        <w:jc w:val="both"/>
        <w:rPr>
          <w:b/>
          <w:sz w:val="28"/>
          <w:szCs w:val="28"/>
        </w:rPr>
      </w:pPr>
      <w:r w:rsidRPr="00386592">
        <w:rPr>
          <w:b/>
          <w:sz w:val="28"/>
          <w:szCs w:val="28"/>
        </w:rPr>
        <w:t>2.</w:t>
      </w:r>
      <w:r w:rsidR="00996DEC" w:rsidRPr="00386592">
        <w:rPr>
          <w:b/>
          <w:sz w:val="28"/>
          <w:szCs w:val="28"/>
        </w:rPr>
        <w:t>2</w:t>
      </w:r>
      <w:r w:rsidRPr="00386592">
        <w:rPr>
          <w:b/>
          <w:sz w:val="28"/>
          <w:szCs w:val="28"/>
        </w:rPr>
        <w:t>. Анализ факторов непосредственного окружения.</w:t>
      </w:r>
    </w:p>
    <w:p w:rsidR="00487B13" w:rsidRDefault="00487B13" w:rsidP="00487B13">
      <w:pPr>
        <w:pStyle w:val="a3"/>
        <w:shd w:val="clear" w:color="auto" w:fill="FFFFFF"/>
        <w:ind w:firstLine="708"/>
        <w:contextualSpacing/>
        <w:jc w:val="both"/>
        <w:rPr>
          <w:color w:val="000000" w:themeColor="text1"/>
          <w:sz w:val="28"/>
          <w:szCs w:val="28"/>
        </w:rPr>
      </w:pPr>
      <w:r w:rsidRPr="00386592">
        <w:rPr>
          <w:bCs/>
          <w:color w:val="000000" w:themeColor="text1"/>
          <w:sz w:val="28"/>
          <w:szCs w:val="28"/>
        </w:rPr>
        <w:t>Целью и задачей</w:t>
      </w:r>
      <w:r w:rsidRPr="00386592">
        <w:rPr>
          <w:b/>
          <w:bCs/>
          <w:color w:val="000000" w:themeColor="text1"/>
          <w:sz w:val="28"/>
          <w:szCs w:val="28"/>
        </w:rPr>
        <w:t xml:space="preserve"> </w:t>
      </w:r>
      <w:r w:rsidRPr="00386592">
        <w:rPr>
          <w:color w:val="000000" w:themeColor="text1"/>
          <w:sz w:val="28"/>
          <w:szCs w:val="28"/>
        </w:rPr>
        <w:t>службы поддержки пациентов</w:t>
      </w:r>
      <w:r w:rsidRPr="00386592">
        <w:rPr>
          <w:b/>
          <w:bCs/>
          <w:color w:val="000000" w:themeColor="text1"/>
          <w:sz w:val="28"/>
          <w:szCs w:val="28"/>
        </w:rPr>
        <w:t xml:space="preserve"> </w:t>
      </w:r>
      <w:r w:rsidRPr="00386592">
        <w:rPr>
          <w:color w:val="000000" w:themeColor="text1"/>
          <w:sz w:val="28"/>
          <w:szCs w:val="28"/>
        </w:rPr>
        <w:t>является: обеспечение прав пациента на получение своевременной, качественной и безопасной медицинской помощи в необходимом объеме, оперативное решения жалоб пациентов по принципу «здесь и сейчас», координация деятельности структурных подразделений больницы по управлению качеством медицинской помощи.</w:t>
      </w:r>
      <w:r w:rsidR="001B47D1">
        <w:rPr>
          <w:color w:val="000000" w:themeColor="text1"/>
          <w:sz w:val="28"/>
          <w:szCs w:val="28"/>
        </w:rPr>
        <w:t xml:space="preserve"> </w:t>
      </w:r>
      <w:r w:rsidRPr="00386592">
        <w:rPr>
          <w:color w:val="000000" w:themeColor="text1"/>
          <w:sz w:val="28"/>
          <w:szCs w:val="28"/>
        </w:rPr>
        <w:t>В случае возникновения вопросов при получении медицинской помощи в нашей больнице, население может обратиться в с</w:t>
      </w:r>
      <w:r w:rsidRPr="00386592">
        <w:rPr>
          <w:rStyle w:val="a4"/>
          <w:b w:val="0"/>
          <w:color w:val="000000" w:themeColor="text1"/>
          <w:sz w:val="28"/>
          <w:szCs w:val="28"/>
        </w:rPr>
        <w:t xml:space="preserve">лужбу поддержки пациента и внутреннего контроля на сайте больницы, по адресам и телефонам, </w:t>
      </w:r>
      <w:r w:rsidRPr="00386592">
        <w:rPr>
          <w:color w:val="000000" w:themeColor="text1"/>
          <w:sz w:val="28"/>
          <w:szCs w:val="28"/>
        </w:rPr>
        <w:t>указанным на информационных стендах, расположенных в приемных покоях, прием передач и в каждом непосредственно отделении, также через ящик для заявлений и обращений граждан</w:t>
      </w:r>
    </w:p>
    <w:p w:rsidR="009C1AC8" w:rsidRPr="00386592" w:rsidRDefault="009C1AC8" w:rsidP="009C1AC8">
      <w:pPr>
        <w:pStyle w:val="a3"/>
        <w:shd w:val="clear" w:color="auto" w:fill="FFFFFF"/>
        <w:ind w:firstLine="708"/>
        <w:contextualSpacing/>
        <w:jc w:val="both"/>
        <w:rPr>
          <w:color w:val="000000" w:themeColor="text1"/>
          <w:sz w:val="28"/>
          <w:szCs w:val="28"/>
        </w:rPr>
      </w:pPr>
      <w:r w:rsidRPr="00386592">
        <w:rPr>
          <w:color w:val="000000" w:themeColor="text1"/>
          <w:sz w:val="28"/>
          <w:szCs w:val="28"/>
        </w:rPr>
        <w:t>Одним из главных пунктов Плана мероприятий по реализации Государственной программы развития здравоохранения Республики Казахстан «Денсаулық» на 2016-2019 годы является улучшение  доступности для населения РК амбулаторно-поликлинической помощи, в том числе консультативно-диагностической. </w:t>
      </w:r>
    </w:p>
    <w:p w:rsidR="00487B13" w:rsidRPr="00386592" w:rsidRDefault="009C1AC8" w:rsidP="00487B13">
      <w:pPr>
        <w:pStyle w:val="a3"/>
        <w:shd w:val="clear" w:color="auto" w:fill="FFFFFF"/>
        <w:ind w:firstLine="708"/>
        <w:contextualSpacing/>
        <w:jc w:val="both"/>
        <w:rPr>
          <w:color w:val="000000" w:themeColor="text1"/>
          <w:sz w:val="28"/>
          <w:szCs w:val="28"/>
        </w:rPr>
      </w:pPr>
      <w:r w:rsidRPr="00386592">
        <w:rPr>
          <w:color w:val="000000" w:themeColor="text1"/>
          <w:sz w:val="28"/>
          <w:szCs w:val="28"/>
        </w:rPr>
        <w:t>Для обеспечения высокого качества медицинских услуг в  больнице создана служба поддержки пациентов</w:t>
      </w:r>
      <w:r w:rsidRPr="00386592">
        <w:rPr>
          <w:b/>
          <w:bCs/>
          <w:color w:val="000000" w:themeColor="text1"/>
          <w:sz w:val="28"/>
          <w:szCs w:val="28"/>
        </w:rPr>
        <w:t xml:space="preserve"> </w:t>
      </w:r>
      <w:r w:rsidRPr="00386592">
        <w:rPr>
          <w:bCs/>
          <w:color w:val="000000" w:themeColor="text1"/>
          <w:sz w:val="28"/>
          <w:szCs w:val="28"/>
        </w:rPr>
        <w:t>и внутреннего контроля</w:t>
      </w:r>
      <w:r w:rsidRPr="00386592">
        <w:rPr>
          <w:b/>
          <w:bCs/>
          <w:color w:val="000000" w:themeColor="text1"/>
          <w:sz w:val="28"/>
          <w:szCs w:val="28"/>
        </w:rPr>
        <w:t>,</w:t>
      </w:r>
      <w:r w:rsidRPr="00386592">
        <w:rPr>
          <w:color w:val="000000" w:themeColor="text1"/>
          <w:sz w:val="28"/>
          <w:szCs w:val="28"/>
        </w:rPr>
        <w:t xml:space="preserve"> которая является структурным подразделением больницы, осуществляющее деятельность по управлению качеством медицинских услуг. Приказом главного врача утверждена структура и состав службы, в состав которой входят следующие специалисты: врач-эксперт, врач эпидемиолог, медицинская сестра по внутреннему аудиту, специалист по мониторингу СМИ. Деятельность Службы поддержки пациента и внутреннего контроля регламентируется </w:t>
      </w:r>
      <w:r w:rsidRPr="00386592">
        <w:rPr>
          <w:color w:val="000000" w:themeColor="text1"/>
          <w:sz w:val="28"/>
          <w:szCs w:val="28"/>
        </w:rPr>
        <w:lastRenderedPageBreak/>
        <w:t xml:space="preserve">Положением, утвержденным главным врачом. </w:t>
      </w:r>
      <w:r w:rsidR="0042050A">
        <w:rPr>
          <w:color w:val="000000" w:themeColor="text1"/>
          <w:sz w:val="28"/>
          <w:szCs w:val="28"/>
        </w:rPr>
        <w:t xml:space="preserve">По итогам 2016 года показатель удовлетворенности пациентов составила 75%, в 2017-2021гг. планируется повысить показатель удовлетворенности пациентов до 80-100%. </w:t>
      </w:r>
    </w:p>
    <w:p w:rsidR="006D1AAE" w:rsidRDefault="0042050A" w:rsidP="006D1AAE">
      <w:pPr>
        <w:pStyle w:val="a3"/>
        <w:shd w:val="clear" w:color="auto" w:fill="FFFFFF"/>
        <w:spacing w:before="0" w:beforeAutospacing="0" w:after="0" w:afterAutospacing="0"/>
        <w:contextualSpacing/>
        <w:jc w:val="both"/>
        <w:rPr>
          <w:sz w:val="28"/>
          <w:szCs w:val="28"/>
        </w:rPr>
      </w:pPr>
      <w:r w:rsidRPr="0042050A">
        <w:rPr>
          <w:sz w:val="28"/>
          <w:szCs w:val="28"/>
        </w:rPr>
        <w:t xml:space="preserve">Для улучшения качества оказания медицинской и диагностической помощи </w:t>
      </w:r>
      <w:r>
        <w:rPr>
          <w:sz w:val="28"/>
          <w:szCs w:val="28"/>
        </w:rPr>
        <w:t xml:space="preserve">необходимо улучшение обеспечения медицинским оборудованием. </w:t>
      </w:r>
      <w:r w:rsidRPr="0042050A">
        <w:rPr>
          <w:sz w:val="28"/>
          <w:szCs w:val="28"/>
        </w:rPr>
        <w:t>В 1 полугодии 2017 года д</w:t>
      </w:r>
      <w:r w:rsidR="00487B13" w:rsidRPr="0042050A">
        <w:rPr>
          <w:sz w:val="28"/>
          <w:szCs w:val="28"/>
        </w:rPr>
        <w:t>ля больницы закуплено следующее оборудование:</w:t>
      </w:r>
      <w:r w:rsidR="006D1AAE">
        <w:rPr>
          <w:sz w:val="28"/>
          <w:szCs w:val="28"/>
        </w:rPr>
        <w:t xml:space="preserve">- </w:t>
      </w:r>
    </w:p>
    <w:p w:rsidR="006D1AAE" w:rsidRDefault="006D1AAE" w:rsidP="006D1AAE">
      <w:pPr>
        <w:pStyle w:val="a3"/>
        <w:shd w:val="clear" w:color="auto" w:fill="FFFFFF"/>
        <w:spacing w:before="0" w:beforeAutospacing="0" w:after="0" w:afterAutospacing="0"/>
        <w:contextualSpacing/>
        <w:jc w:val="both"/>
        <w:rPr>
          <w:sz w:val="28"/>
          <w:szCs w:val="28"/>
        </w:rPr>
      </w:pPr>
      <w:r>
        <w:rPr>
          <w:sz w:val="28"/>
          <w:szCs w:val="28"/>
        </w:rPr>
        <w:t>- с</w:t>
      </w:r>
      <w:r w:rsidR="00487B13" w:rsidRPr="0042050A">
        <w:rPr>
          <w:sz w:val="28"/>
          <w:szCs w:val="28"/>
        </w:rPr>
        <w:t xml:space="preserve">огласно договору </w:t>
      </w:r>
      <w:r w:rsidR="0042050A" w:rsidRPr="0042050A">
        <w:rPr>
          <w:sz w:val="28"/>
          <w:szCs w:val="28"/>
        </w:rPr>
        <w:t xml:space="preserve">с </w:t>
      </w:r>
      <w:r w:rsidR="00487B13" w:rsidRPr="0042050A">
        <w:rPr>
          <w:sz w:val="28"/>
          <w:szCs w:val="28"/>
        </w:rPr>
        <w:t xml:space="preserve"> </w:t>
      </w:r>
      <w:r w:rsidR="00487B13" w:rsidRPr="005D406A">
        <w:rPr>
          <w:sz w:val="28"/>
          <w:szCs w:val="28"/>
        </w:rPr>
        <w:t>ТОО "ТриМедика"</w:t>
      </w:r>
      <w:r w:rsidR="00487B13" w:rsidRPr="0042050A">
        <w:rPr>
          <w:sz w:val="28"/>
          <w:szCs w:val="28"/>
        </w:rPr>
        <w:t xml:space="preserve"> закуплена </w:t>
      </w:r>
      <w:r w:rsidR="00487B13" w:rsidRPr="005D406A">
        <w:rPr>
          <w:sz w:val="28"/>
          <w:szCs w:val="28"/>
        </w:rPr>
        <w:t>Видеоэндоскопическая стойка</w:t>
      </w:r>
      <w:r w:rsidR="00487B13" w:rsidRPr="0042050A">
        <w:rPr>
          <w:sz w:val="28"/>
          <w:szCs w:val="28"/>
        </w:rPr>
        <w:t xml:space="preserve">  </w:t>
      </w:r>
    </w:p>
    <w:p w:rsidR="006D1AAE" w:rsidRDefault="006D1AAE" w:rsidP="006D1AAE">
      <w:pPr>
        <w:pStyle w:val="a3"/>
        <w:shd w:val="clear" w:color="auto" w:fill="FFFFFF"/>
        <w:spacing w:before="0" w:beforeAutospacing="0" w:after="0" w:afterAutospacing="0"/>
        <w:contextualSpacing/>
        <w:jc w:val="both"/>
        <w:rPr>
          <w:sz w:val="28"/>
          <w:szCs w:val="28"/>
        </w:rPr>
      </w:pPr>
      <w:r>
        <w:rPr>
          <w:sz w:val="28"/>
          <w:szCs w:val="28"/>
        </w:rPr>
        <w:t>- с</w:t>
      </w:r>
      <w:r w:rsidR="00487B13" w:rsidRPr="0042050A">
        <w:rPr>
          <w:sz w:val="28"/>
          <w:szCs w:val="28"/>
        </w:rPr>
        <w:t xml:space="preserve">огласно договору с </w:t>
      </w:r>
      <w:r w:rsidR="00487B13" w:rsidRPr="005D406A">
        <w:rPr>
          <w:sz w:val="28"/>
          <w:szCs w:val="28"/>
        </w:rPr>
        <w:t>ТОО "Фортис Пай"</w:t>
      </w:r>
      <w:r w:rsidR="00487B13" w:rsidRPr="0042050A">
        <w:rPr>
          <w:sz w:val="28"/>
          <w:szCs w:val="28"/>
        </w:rPr>
        <w:t xml:space="preserve"> </w:t>
      </w:r>
      <w:r w:rsidR="00487B13" w:rsidRPr="005D406A">
        <w:rPr>
          <w:sz w:val="28"/>
          <w:szCs w:val="28"/>
        </w:rPr>
        <w:t>"</w:t>
      </w:r>
      <w:r w:rsidR="00487B13" w:rsidRPr="0042050A">
        <w:rPr>
          <w:sz w:val="28"/>
          <w:szCs w:val="28"/>
        </w:rPr>
        <w:t xml:space="preserve">закуплен </w:t>
      </w:r>
      <w:r w:rsidR="00487B13" w:rsidRPr="005D406A">
        <w:rPr>
          <w:sz w:val="28"/>
          <w:szCs w:val="28"/>
        </w:rPr>
        <w:t>Компьютерный томограф</w:t>
      </w:r>
      <w:r w:rsidR="00487B13" w:rsidRPr="0042050A">
        <w:rPr>
          <w:sz w:val="28"/>
          <w:szCs w:val="28"/>
        </w:rPr>
        <w:t xml:space="preserve">    </w:t>
      </w:r>
    </w:p>
    <w:p w:rsidR="006D1AAE" w:rsidRDefault="00487B13" w:rsidP="006D1AAE">
      <w:pPr>
        <w:pStyle w:val="a3"/>
        <w:shd w:val="clear" w:color="auto" w:fill="FFFFFF"/>
        <w:spacing w:before="0" w:beforeAutospacing="0" w:after="0" w:afterAutospacing="0"/>
        <w:contextualSpacing/>
        <w:jc w:val="both"/>
        <w:rPr>
          <w:sz w:val="28"/>
          <w:szCs w:val="28"/>
        </w:rPr>
      </w:pPr>
      <w:r w:rsidRPr="0042050A">
        <w:rPr>
          <w:sz w:val="28"/>
          <w:szCs w:val="28"/>
        </w:rPr>
        <w:t>В</w:t>
      </w:r>
      <w:r w:rsidR="0042050A" w:rsidRPr="0042050A">
        <w:rPr>
          <w:sz w:val="28"/>
          <w:szCs w:val="28"/>
        </w:rPr>
        <w:t xml:space="preserve">о 2 полугодии </w:t>
      </w:r>
      <w:r w:rsidRPr="0042050A">
        <w:rPr>
          <w:sz w:val="28"/>
          <w:szCs w:val="28"/>
        </w:rPr>
        <w:t xml:space="preserve">2017г. планируется закуп медоборудования: </w:t>
      </w:r>
    </w:p>
    <w:p w:rsidR="006D1AAE" w:rsidRDefault="006D1AAE" w:rsidP="006D1AAE">
      <w:pPr>
        <w:pStyle w:val="a3"/>
        <w:shd w:val="clear" w:color="auto" w:fill="FFFFFF"/>
        <w:spacing w:before="0" w:beforeAutospacing="0" w:after="0" w:afterAutospacing="0"/>
        <w:contextualSpacing/>
        <w:jc w:val="both"/>
        <w:rPr>
          <w:sz w:val="28"/>
          <w:szCs w:val="28"/>
        </w:rPr>
      </w:pPr>
      <w:r>
        <w:rPr>
          <w:sz w:val="28"/>
          <w:szCs w:val="28"/>
        </w:rPr>
        <w:t xml:space="preserve">- </w:t>
      </w:r>
      <w:r w:rsidR="00487B13" w:rsidRPr="0042050A">
        <w:rPr>
          <w:sz w:val="28"/>
          <w:szCs w:val="28"/>
        </w:rPr>
        <w:t xml:space="preserve">Аппарат </w:t>
      </w:r>
      <w:r w:rsidR="005D406A" w:rsidRPr="005D406A">
        <w:rPr>
          <w:sz w:val="28"/>
          <w:szCs w:val="28"/>
        </w:rPr>
        <w:t xml:space="preserve">УЗИ </w:t>
      </w:r>
      <w:r w:rsidR="00487B13" w:rsidRPr="0042050A">
        <w:rPr>
          <w:sz w:val="28"/>
          <w:szCs w:val="28"/>
        </w:rPr>
        <w:t xml:space="preserve">согласно договору </w:t>
      </w:r>
      <w:r w:rsidR="005D406A" w:rsidRPr="005D406A">
        <w:rPr>
          <w:sz w:val="28"/>
          <w:szCs w:val="28"/>
        </w:rPr>
        <w:t>ТОО "Фармалогика"</w:t>
      </w:r>
      <w:r w:rsidR="00487B13" w:rsidRPr="0042050A">
        <w:rPr>
          <w:sz w:val="28"/>
          <w:szCs w:val="28"/>
        </w:rPr>
        <w:t xml:space="preserve"> </w:t>
      </w:r>
    </w:p>
    <w:p w:rsidR="00986DF6" w:rsidRDefault="006D1AAE" w:rsidP="00986DF6">
      <w:pPr>
        <w:pStyle w:val="a3"/>
        <w:shd w:val="clear" w:color="auto" w:fill="FFFFFF"/>
        <w:spacing w:before="0" w:beforeAutospacing="0" w:after="0" w:afterAutospacing="0"/>
        <w:contextualSpacing/>
        <w:jc w:val="both"/>
        <w:rPr>
          <w:sz w:val="28"/>
          <w:szCs w:val="28"/>
        </w:rPr>
      </w:pPr>
      <w:r>
        <w:rPr>
          <w:sz w:val="28"/>
          <w:szCs w:val="28"/>
        </w:rPr>
        <w:t xml:space="preserve">- </w:t>
      </w:r>
      <w:r w:rsidR="005D406A" w:rsidRPr="005D406A">
        <w:rPr>
          <w:sz w:val="28"/>
          <w:szCs w:val="28"/>
        </w:rPr>
        <w:t>Аппарат ИВЛ</w:t>
      </w:r>
      <w:r w:rsidR="005D406A" w:rsidRPr="0042050A">
        <w:rPr>
          <w:sz w:val="28"/>
          <w:szCs w:val="28"/>
        </w:rPr>
        <w:t xml:space="preserve"> </w:t>
      </w:r>
      <w:r w:rsidR="00487B13" w:rsidRPr="0042050A">
        <w:rPr>
          <w:sz w:val="28"/>
          <w:szCs w:val="28"/>
        </w:rPr>
        <w:t xml:space="preserve">согласно договору с </w:t>
      </w:r>
      <w:r w:rsidR="005D406A" w:rsidRPr="005D406A">
        <w:rPr>
          <w:sz w:val="28"/>
          <w:szCs w:val="28"/>
        </w:rPr>
        <w:t>ТОО "LabTestDiagnosties"</w:t>
      </w:r>
      <w:r w:rsidR="005D406A" w:rsidRPr="0042050A">
        <w:rPr>
          <w:sz w:val="28"/>
          <w:szCs w:val="28"/>
        </w:rPr>
        <w:t xml:space="preserve"> </w:t>
      </w:r>
    </w:p>
    <w:p w:rsidR="00986DF6" w:rsidRPr="001B47D1" w:rsidRDefault="00986DF6" w:rsidP="00986DF6">
      <w:pPr>
        <w:pStyle w:val="a3"/>
        <w:shd w:val="clear" w:color="auto" w:fill="FFFFFF"/>
        <w:spacing w:before="0" w:beforeAutospacing="0" w:after="0" w:afterAutospacing="0"/>
        <w:contextualSpacing/>
        <w:jc w:val="both"/>
        <w:rPr>
          <w:sz w:val="16"/>
          <w:szCs w:val="16"/>
        </w:rPr>
      </w:pPr>
    </w:p>
    <w:p w:rsidR="00986DF6" w:rsidRDefault="00AB1733" w:rsidP="00986DF6">
      <w:pPr>
        <w:pStyle w:val="a3"/>
        <w:shd w:val="clear" w:color="auto" w:fill="FFFFFF"/>
        <w:spacing w:before="0" w:beforeAutospacing="0" w:after="0" w:afterAutospacing="0"/>
        <w:contextualSpacing/>
        <w:jc w:val="both"/>
        <w:rPr>
          <w:sz w:val="28"/>
          <w:szCs w:val="28"/>
        </w:rPr>
      </w:pPr>
      <w:r>
        <w:rPr>
          <w:sz w:val="28"/>
          <w:szCs w:val="28"/>
        </w:rPr>
        <w:tab/>
      </w:r>
      <w:r w:rsidR="00986DF6">
        <w:rPr>
          <w:sz w:val="28"/>
          <w:szCs w:val="28"/>
        </w:rPr>
        <w:t>Основными факторами конкурентоспособности Атырауской областной больницы</w:t>
      </w:r>
      <w:r w:rsidR="009D16DC">
        <w:rPr>
          <w:sz w:val="28"/>
          <w:szCs w:val="28"/>
        </w:rPr>
        <w:t xml:space="preserve"> №2</w:t>
      </w:r>
      <w:r w:rsidR="00986DF6">
        <w:rPr>
          <w:sz w:val="28"/>
          <w:szCs w:val="28"/>
        </w:rPr>
        <w:t xml:space="preserve"> по оказанию качественной и доступной медицинской помощи являются:</w:t>
      </w:r>
    </w:p>
    <w:p w:rsidR="005D406A" w:rsidRDefault="00986DF6" w:rsidP="00986DF6">
      <w:pPr>
        <w:pStyle w:val="a3"/>
        <w:numPr>
          <w:ilvl w:val="0"/>
          <w:numId w:val="17"/>
        </w:numPr>
        <w:shd w:val="clear" w:color="auto" w:fill="FFFFFF"/>
        <w:spacing w:before="0" w:beforeAutospacing="0" w:after="0" w:afterAutospacing="0"/>
        <w:contextualSpacing/>
        <w:jc w:val="both"/>
        <w:rPr>
          <w:sz w:val="28"/>
          <w:szCs w:val="28"/>
        </w:rPr>
      </w:pPr>
      <w:r>
        <w:rPr>
          <w:sz w:val="28"/>
          <w:szCs w:val="28"/>
        </w:rPr>
        <w:t xml:space="preserve">Квалифицированные медицинские работники – </w:t>
      </w:r>
      <w:r w:rsidR="00A36088">
        <w:rPr>
          <w:sz w:val="28"/>
          <w:szCs w:val="28"/>
        </w:rPr>
        <w:t>5</w:t>
      </w:r>
      <w:r>
        <w:rPr>
          <w:sz w:val="28"/>
          <w:szCs w:val="28"/>
        </w:rPr>
        <w:t xml:space="preserve">7% </w:t>
      </w:r>
      <w:r w:rsidR="00A36088">
        <w:rPr>
          <w:sz w:val="28"/>
          <w:szCs w:val="28"/>
        </w:rPr>
        <w:t xml:space="preserve">врачей 45% среднего </w:t>
      </w:r>
      <w:r>
        <w:rPr>
          <w:sz w:val="28"/>
          <w:szCs w:val="28"/>
        </w:rPr>
        <w:t>медицинского персонала больницы имеют квалификационную категории.</w:t>
      </w:r>
    </w:p>
    <w:p w:rsidR="00986DF6" w:rsidRPr="00AB1733" w:rsidRDefault="00986DF6" w:rsidP="00986DF6">
      <w:pPr>
        <w:pStyle w:val="a3"/>
        <w:numPr>
          <w:ilvl w:val="0"/>
          <w:numId w:val="17"/>
        </w:numPr>
        <w:shd w:val="clear" w:color="auto" w:fill="FFFFFF"/>
        <w:spacing w:before="0" w:beforeAutospacing="0" w:after="0" w:afterAutospacing="0"/>
        <w:contextualSpacing/>
        <w:jc w:val="both"/>
        <w:rPr>
          <w:sz w:val="28"/>
          <w:szCs w:val="28"/>
        </w:rPr>
      </w:pPr>
      <w:r w:rsidRPr="00386592">
        <w:rPr>
          <w:color w:val="000000" w:themeColor="text1"/>
          <w:sz w:val="28"/>
          <w:szCs w:val="28"/>
        </w:rPr>
        <w:t>Новое типовое здание Атырауской областной инфекционной больницы</w:t>
      </w:r>
      <w:r>
        <w:rPr>
          <w:color w:val="000000" w:themeColor="text1"/>
          <w:sz w:val="28"/>
          <w:szCs w:val="28"/>
        </w:rPr>
        <w:t>.</w:t>
      </w:r>
    </w:p>
    <w:p w:rsidR="00AB1733" w:rsidRPr="00AB1733" w:rsidRDefault="00AB1733" w:rsidP="00986DF6">
      <w:pPr>
        <w:pStyle w:val="a3"/>
        <w:numPr>
          <w:ilvl w:val="0"/>
          <w:numId w:val="17"/>
        </w:numPr>
        <w:shd w:val="clear" w:color="auto" w:fill="FFFFFF"/>
        <w:spacing w:before="0" w:beforeAutospacing="0" w:after="0" w:afterAutospacing="0"/>
        <w:contextualSpacing/>
        <w:jc w:val="both"/>
        <w:rPr>
          <w:sz w:val="28"/>
          <w:szCs w:val="28"/>
        </w:rPr>
      </w:pPr>
      <w:r>
        <w:rPr>
          <w:color w:val="000000" w:themeColor="text1"/>
          <w:sz w:val="28"/>
          <w:szCs w:val="28"/>
        </w:rPr>
        <w:t xml:space="preserve">Материально-техническая база совершенствуется с учетом </w:t>
      </w:r>
      <w:r w:rsidRPr="00793E31">
        <w:rPr>
          <w:color w:val="000000" w:themeColor="text1"/>
          <w:sz w:val="28"/>
          <w:szCs w:val="28"/>
        </w:rPr>
        <w:t>экономического подхода к системам электро- и водоснабжения</w:t>
      </w:r>
      <w:r>
        <w:rPr>
          <w:color w:val="000000" w:themeColor="text1"/>
          <w:sz w:val="28"/>
          <w:szCs w:val="28"/>
        </w:rPr>
        <w:t>, обеспечения потребности медицинского оборудования.</w:t>
      </w:r>
    </w:p>
    <w:p w:rsidR="00AB1733" w:rsidRPr="00AB1733" w:rsidRDefault="00AB1733" w:rsidP="00986DF6">
      <w:pPr>
        <w:pStyle w:val="a3"/>
        <w:numPr>
          <w:ilvl w:val="0"/>
          <w:numId w:val="17"/>
        </w:numPr>
        <w:shd w:val="clear" w:color="auto" w:fill="FFFFFF"/>
        <w:spacing w:before="0" w:beforeAutospacing="0" w:after="0" w:afterAutospacing="0"/>
        <w:contextualSpacing/>
        <w:jc w:val="both"/>
        <w:rPr>
          <w:sz w:val="28"/>
          <w:szCs w:val="28"/>
        </w:rPr>
      </w:pPr>
      <w:r>
        <w:rPr>
          <w:color w:val="000000" w:themeColor="text1"/>
          <w:sz w:val="28"/>
          <w:szCs w:val="28"/>
        </w:rPr>
        <w:t>Контроль показателей конкурентоспособности: л</w:t>
      </w:r>
      <w:r w:rsidRPr="00AB1733">
        <w:rPr>
          <w:color w:val="000000" w:themeColor="text1"/>
          <w:sz w:val="28"/>
          <w:szCs w:val="28"/>
        </w:rPr>
        <w:t>екарственное обеспечение пациентов в рамках ГОБМП в соответствии с протоколами</w:t>
      </w:r>
      <w:r>
        <w:rPr>
          <w:color w:val="000000" w:themeColor="text1"/>
          <w:sz w:val="28"/>
          <w:szCs w:val="28"/>
        </w:rPr>
        <w:t xml:space="preserve">, удовлетворенность пациентов, </w:t>
      </w:r>
      <w:r w:rsidR="00015B18">
        <w:rPr>
          <w:color w:val="000000" w:themeColor="text1"/>
          <w:sz w:val="28"/>
          <w:szCs w:val="28"/>
        </w:rPr>
        <w:t>снижение показателей материнской и младенческой смертности и друге.</w:t>
      </w:r>
    </w:p>
    <w:p w:rsidR="00986DF6" w:rsidRPr="001B47D1" w:rsidRDefault="00986DF6" w:rsidP="00986DF6">
      <w:pPr>
        <w:pStyle w:val="a3"/>
        <w:shd w:val="clear" w:color="auto" w:fill="FFFFFF"/>
        <w:spacing w:before="0" w:beforeAutospacing="0" w:after="0" w:afterAutospacing="0"/>
        <w:contextualSpacing/>
        <w:jc w:val="both"/>
        <w:rPr>
          <w:color w:val="FF0000"/>
          <w:sz w:val="16"/>
          <w:szCs w:val="16"/>
        </w:rPr>
      </w:pPr>
    </w:p>
    <w:p w:rsidR="007A451D" w:rsidRPr="00386592" w:rsidRDefault="00996DEC" w:rsidP="007A451D">
      <w:pPr>
        <w:pStyle w:val="a3"/>
        <w:shd w:val="clear" w:color="auto" w:fill="FFFFFF"/>
        <w:spacing w:before="0" w:beforeAutospacing="0" w:after="0" w:afterAutospacing="0"/>
        <w:contextualSpacing/>
        <w:jc w:val="both"/>
        <w:rPr>
          <w:b/>
          <w:sz w:val="28"/>
          <w:szCs w:val="28"/>
        </w:rPr>
      </w:pPr>
      <w:r w:rsidRPr="00386592">
        <w:rPr>
          <w:b/>
          <w:sz w:val="28"/>
          <w:szCs w:val="28"/>
        </w:rPr>
        <w:t>2.3</w:t>
      </w:r>
      <w:r w:rsidR="007A451D" w:rsidRPr="00386592">
        <w:rPr>
          <w:b/>
          <w:sz w:val="28"/>
          <w:szCs w:val="28"/>
        </w:rPr>
        <w:t>. Анализ факторов внутренней среды.</w:t>
      </w:r>
    </w:p>
    <w:p w:rsidR="00140381" w:rsidRPr="00386592" w:rsidRDefault="00EC5B87" w:rsidP="003443D4">
      <w:pPr>
        <w:pStyle w:val="a3"/>
        <w:shd w:val="clear" w:color="auto" w:fill="FFFFFF"/>
        <w:ind w:firstLine="708"/>
        <w:contextualSpacing/>
        <w:jc w:val="both"/>
        <w:rPr>
          <w:sz w:val="28"/>
          <w:szCs w:val="28"/>
        </w:rPr>
      </w:pPr>
      <w:r w:rsidRPr="00386592">
        <w:rPr>
          <w:color w:val="000000" w:themeColor="text1"/>
          <w:sz w:val="28"/>
          <w:szCs w:val="28"/>
        </w:rPr>
        <w:t>Чис</w:t>
      </w:r>
      <w:r w:rsidR="001B47D1">
        <w:rPr>
          <w:color w:val="000000" w:themeColor="text1"/>
          <w:sz w:val="28"/>
          <w:szCs w:val="28"/>
        </w:rPr>
        <w:t>ленность медицинского персонала больницы</w:t>
      </w:r>
      <w:r w:rsidRPr="00386592">
        <w:rPr>
          <w:color w:val="000000" w:themeColor="text1"/>
          <w:sz w:val="28"/>
          <w:szCs w:val="28"/>
        </w:rPr>
        <w:t xml:space="preserve">: врачей – 34, средних медработников – 88, эти цифры в перспективе будут увеличиваться, т.к. мы планируем открыть новые подразделения. Специалисты больницы на постоянной основе как планово, так и вне плана проходят усовершенствование. </w:t>
      </w:r>
      <w:r w:rsidR="00C40037" w:rsidRPr="00386592">
        <w:rPr>
          <w:color w:val="000000" w:themeColor="text1"/>
          <w:sz w:val="28"/>
          <w:szCs w:val="28"/>
        </w:rPr>
        <w:t xml:space="preserve">В стационаре работают высококвалифицированные специалисты и оказывают специализированную медицинскую помощь больным с инфекционными </w:t>
      </w:r>
      <w:r w:rsidR="001B47D1">
        <w:rPr>
          <w:color w:val="000000" w:themeColor="text1"/>
          <w:sz w:val="28"/>
          <w:szCs w:val="28"/>
        </w:rPr>
        <w:t xml:space="preserve"> и соматическими </w:t>
      </w:r>
      <w:r w:rsidR="00C40037" w:rsidRPr="00386592">
        <w:rPr>
          <w:color w:val="000000" w:themeColor="text1"/>
          <w:sz w:val="28"/>
          <w:szCs w:val="28"/>
        </w:rPr>
        <w:t>заболеваниями</w:t>
      </w:r>
      <w:r w:rsidRPr="00386592">
        <w:rPr>
          <w:color w:val="000000" w:themeColor="text1"/>
          <w:sz w:val="28"/>
          <w:szCs w:val="28"/>
        </w:rPr>
        <w:t>.</w:t>
      </w:r>
      <w:r w:rsidR="003443D4" w:rsidRPr="00386592">
        <w:rPr>
          <w:color w:val="000000" w:themeColor="text1"/>
          <w:sz w:val="28"/>
          <w:szCs w:val="28"/>
        </w:rPr>
        <w:t xml:space="preserve"> М</w:t>
      </w:r>
      <w:r w:rsidR="00187711" w:rsidRPr="00386592">
        <w:rPr>
          <w:sz w:val="28"/>
          <w:szCs w:val="28"/>
        </w:rPr>
        <w:t>ощность стационара: 180 коек</w:t>
      </w:r>
      <w:r w:rsidR="006F3E28" w:rsidRPr="00386592">
        <w:rPr>
          <w:sz w:val="28"/>
          <w:szCs w:val="28"/>
        </w:rPr>
        <w:t xml:space="preserve">, из них </w:t>
      </w:r>
      <w:r w:rsidR="007A53E0">
        <w:rPr>
          <w:sz w:val="28"/>
          <w:szCs w:val="28"/>
        </w:rPr>
        <w:t xml:space="preserve">140 коек круглосуточного стационара (100 коек для пациентов инфекционного профиля и 40 коек для пациентов соматического профиля) и </w:t>
      </w:r>
      <w:r w:rsidR="001B47D1">
        <w:rPr>
          <w:sz w:val="28"/>
          <w:szCs w:val="28"/>
        </w:rPr>
        <w:t>4</w:t>
      </w:r>
      <w:r w:rsidR="006F3E28" w:rsidRPr="00386592">
        <w:rPr>
          <w:sz w:val="28"/>
          <w:szCs w:val="28"/>
        </w:rPr>
        <w:t>0 коек дневного стационара</w:t>
      </w:r>
      <w:r w:rsidR="001B47D1">
        <w:rPr>
          <w:sz w:val="28"/>
          <w:szCs w:val="28"/>
        </w:rPr>
        <w:t xml:space="preserve"> (20 коек для пациентов с инфекционными заболеваниями. 10 коек для пациентов гепатологического центра и 10 коек для пациентов с соматическими заболеваниями)</w:t>
      </w:r>
      <w:r w:rsidR="00187711" w:rsidRPr="00386592">
        <w:rPr>
          <w:sz w:val="28"/>
          <w:szCs w:val="28"/>
        </w:rPr>
        <w:t>.</w:t>
      </w:r>
      <w:r w:rsidRPr="00386592">
        <w:rPr>
          <w:sz w:val="28"/>
          <w:szCs w:val="28"/>
        </w:rPr>
        <w:t xml:space="preserve"> В течение последних </w:t>
      </w:r>
      <w:r w:rsidR="00140381" w:rsidRPr="00386592">
        <w:rPr>
          <w:sz w:val="28"/>
          <w:szCs w:val="28"/>
        </w:rPr>
        <w:t xml:space="preserve">3 года </w:t>
      </w:r>
      <w:r w:rsidRPr="00386592">
        <w:rPr>
          <w:sz w:val="28"/>
          <w:szCs w:val="28"/>
        </w:rPr>
        <w:t xml:space="preserve">в больнице пролечено в среднем </w:t>
      </w:r>
      <w:r w:rsidR="00187711" w:rsidRPr="00386592">
        <w:rPr>
          <w:sz w:val="28"/>
          <w:szCs w:val="28"/>
        </w:rPr>
        <w:t xml:space="preserve"> </w:t>
      </w:r>
      <w:r w:rsidR="00F571E6" w:rsidRPr="00386592">
        <w:rPr>
          <w:sz w:val="28"/>
          <w:szCs w:val="28"/>
        </w:rPr>
        <w:t>6</w:t>
      </w:r>
      <w:r w:rsidR="00140381" w:rsidRPr="00386592">
        <w:rPr>
          <w:sz w:val="28"/>
          <w:szCs w:val="28"/>
        </w:rPr>
        <w:t>0</w:t>
      </w:r>
      <w:r w:rsidR="00F571E6" w:rsidRPr="00386592">
        <w:rPr>
          <w:sz w:val="28"/>
          <w:szCs w:val="28"/>
        </w:rPr>
        <w:t>00-</w:t>
      </w:r>
      <w:r w:rsidR="00140381" w:rsidRPr="00386592">
        <w:rPr>
          <w:sz w:val="28"/>
          <w:szCs w:val="28"/>
        </w:rPr>
        <w:t>6500</w:t>
      </w:r>
      <w:r w:rsidR="00F571E6" w:rsidRPr="00386592">
        <w:rPr>
          <w:sz w:val="28"/>
          <w:szCs w:val="28"/>
        </w:rPr>
        <w:t xml:space="preserve">  больных</w:t>
      </w:r>
      <w:r w:rsidR="00140381" w:rsidRPr="00386592">
        <w:rPr>
          <w:sz w:val="28"/>
          <w:szCs w:val="28"/>
        </w:rPr>
        <w:t>, из них 700-1000больных в дневном стационаре.</w:t>
      </w:r>
    </w:p>
    <w:p w:rsidR="00557AED" w:rsidRDefault="00557AED" w:rsidP="00290CB4">
      <w:pPr>
        <w:pStyle w:val="a3"/>
        <w:shd w:val="clear" w:color="auto" w:fill="FFFFFF"/>
        <w:spacing w:before="0" w:beforeAutospacing="0" w:after="0" w:afterAutospacing="0"/>
        <w:contextualSpacing/>
        <w:jc w:val="both"/>
        <w:rPr>
          <w:b/>
          <w:sz w:val="28"/>
          <w:szCs w:val="28"/>
        </w:rPr>
      </w:pPr>
    </w:p>
    <w:p w:rsidR="00996DEC" w:rsidRPr="002F6073" w:rsidRDefault="00996DEC" w:rsidP="00290CB4">
      <w:pPr>
        <w:pStyle w:val="a3"/>
        <w:shd w:val="clear" w:color="auto" w:fill="FFFFFF"/>
        <w:spacing w:before="0" w:beforeAutospacing="0" w:after="0" w:afterAutospacing="0"/>
        <w:contextualSpacing/>
        <w:jc w:val="both"/>
        <w:rPr>
          <w:b/>
          <w:sz w:val="28"/>
          <w:szCs w:val="28"/>
        </w:rPr>
      </w:pPr>
      <w:r w:rsidRPr="002F6073">
        <w:rPr>
          <w:b/>
          <w:sz w:val="28"/>
          <w:szCs w:val="28"/>
        </w:rPr>
        <w:t xml:space="preserve">2.4. </w:t>
      </w:r>
      <w:r w:rsidRPr="002F6073">
        <w:rPr>
          <w:b/>
          <w:sz w:val="28"/>
          <w:szCs w:val="28"/>
          <w:lang w:val="en-US"/>
        </w:rPr>
        <w:t>SWOT</w:t>
      </w:r>
      <w:r w:rsidRPr="002F6073">
        <w:rPr>
          <w:b/>
          <w:sz w:val="28"/>
          <w:szCs w:val="28"/>
        </w:rPr>
        <w:t>-анализ</w:t>
      </w:r>
      <w:r w:rsidR="002F6073" w:rsidRPr="002F6073">
        <w:rPr>
          <w:b/>
          <w:sz w:val="28"/>
          <w:szCs w:val="28"/>
        </w:rPr>
        <w:t xml:space="preserve"> деятельности КГП на ПХВ  «Атырауская областная инфекционная больница»</w:t>
      </w:r>
      <w:r w:rsidR="002F6073">
        <w:rPr>
          <w:b/>
          <w:sz w:val="28"/>
          <w:szCs w:val="28"/>
        </w:rPr>
        <w:t>.</w:t>
      </w:r>
    </w:p>
    <w:tbl>
      <w:tblPr>
        <w:tblStyle w:val="a8"/>
        <w:tblW w:w="0" w:type="auto"/>
        <w:tblLook w:val="04A0" w:firstRow="1" w:lastRow="0" w:firstColumn="1" w:lastColumn="0" w:noHBand="0" w:noVBand="1"/>
      </w:tblPr>
      <w:tblGrid>
        <w:gridCol w:w="8720"/>
        <w:gridCol w:w="6289"/>
      </w:tblGrid>
      <w:tr w:rsidR="002F6073" w:rsidTr="00290CB4">
        <w:trPr>
          <w:trHeight w:val="152"/>
        </w:trPr>
        <w:tc>
          <w:tcPr>
            <w:tcW w:w="8720" w:type="dxa"/>
            <w:vAlign w:val="center"/>
          </w:tcPr>
          <w:p w:rsidR="002F6073" w:rsidRPr="00290CB4" w:rsidRDefault="002F6073" w:rsidP="00290CB4">
            <w:pPr>
              <w:shd w:val="clear" w:color="auto" w:fill="FFFFFF"/>
              <w:spacing w:before="120" w:after="120"/>
              <w:contextualSpacing/>
              <w:jc w:val="center"/>
              <w:textAlignment w:val="top"/>
              <w:rPr>
                <w:rFonts w:ascii="Times New Roman" w:eastAsia="Times New Roman" w:hAnsi="Times New Roman" w:cs="Times New Roman"/>
                <w:b/>
                <w:sz w:val="26"/>
                <w:szCs w:val="26"/>
              </w:rPr>
            </w:pPr>
            <w:r w:rsidRPr="00290CB4">
              <w:rPr>
                <w:rFonts w:ascii="Times New Roman" w:eastAsia="Times New Roman" w:hAnsi="Times New Roman" w:cs="Times New Roman"/>
                <w:b/>
                <w:sz w:val="26"/>
                <w:szCs w:val="26"/>
              </w:rPr>
              <w:t>Сильные стороны</w:t>
            </w:r>
          </w:p>
        </w:tc>
        <w:tc>
          <w:tcPr>
            <w:tcW w:w="6289" w:type="dxa"/>
            <w:vAlign w:val="center"/>
          </w:tcPr>
          <w:p w:rsidR="002F6073" w:rsidRPr="00290CB4" w:rsidRDefault="002F6073" w:rsidP="00290CB4">
            <w:pPr>
              <w:spacing w:before="120" w:after="120"/>
              <w:contextualSpacing/>
              <w:jc w:val="center"/>
              <w:textAlignment w:val="top"/>
              <w:rPr>
                <w:rFonts w:ascii="Times New Roman" w:eastAsia="Times New Roman" w:hAnsi="Times New Roman" w:cs="Times New Roman"/>
                <w:b/>
                <w:sz w:val="26"/>
                <w:szCs w:val="26"/>
              </w:rPr>
            </w:pPr>
            <w:r w:rsidRPr="00290CB4">
              <w:rPr>
                <w:rFonts w:ascii="Times New Roman" w:hAnsi="Times New Roman" w:cs="Times New Roman"/>
                <w:b/>
                <w:bCs/>
                <w:sz w:val="26"/>
                <w:szCs w:val="26"/>
              </w:rPr>
              <w:t>Слабые стороны</w:t>
            </w:r>
          </w:p>
        </w:tc>
      </w:tr>
      <w:tr w:rsidR="002F6073" w:rsidTr="00290CB4">
        <w:trPr>
          <w:trHeight w:val="1751"/>
        </w:trPr>
        <w:tc>
          <w:tcPr>
            <w:tcW w:w="8720" w:type="dxa"/>
          </w:tcPr>
          <w:p w:rsidR="002F6073" w:rsidRPr="00290CB4" w:rsidRDefault="002F6073" w:rsidP="00290CB4">
            <w:pPr>
              <w:pStyle w:val="a7"/>
              <w:numPr>
                <w:ilvl w:val="0"/>
                <w:numId w:val="13"/>
              </w:numPr>
              <w:autoSpaceDE w:val="0"/>
              <w:autoSpaceDN w:val="0"/>
              <w:adjustRightInd w:val="0"/>
              <w:rPr>
                <w:rFonts w:ascii="Times New Roman" w:hAnsi="Times New Roman" w:cs="Times New Roman"/>
                <w:color w:val="000000" w:themeColor="text1"/>
                <w:sz w:val="26"/>
                <w:szCs w:val="26"/>
              </w:rPr>
            </w:pPr>
            <w:r w:rsidRPr="00290CB4">
              <w:rPr>
                <w:rFonts w:ascii="Times New Roman" w:hAnsi="Times New Roman" w:cs="Times New Roman"/>
                <w:color w:val="000000" w:themeColor="text1"/>
                <w:sz w:val="26"/>
                <w:szCs w:val="26"/>
              </w:rPr>
              <w:t>Единственное  учреждение  оказывающее специализированную медицинскую помощь больным с инфекционной патологией</w:t>
            </w:r>
          </w:p>
          <w:p w:rsidR="002163A5" w:rsidRPr="00290CB4" w:rsidRDefault="002163A5" w:rsidP="00290CB4">
            <w:pPr>
              <w:pStyle w:val="a7"/>
              <w:numPr>
                <w:ilvl w:val="0"/>
                <w:numId w:val="13"/>
              </w:numPr>
              <w:autoSpaceDE w:val="0"/>
              <w:autoSpaceDN w:val="0"/>
              <w:adjustRightInd w:val="0"/>
              <w:rPr>
                <w:rFonts w:ascii="Times New Roman" w:hAnsi="Times New Roman" w:cs="Times New Roman"/>
                <w:color w:val="000000" w:themeColor="text1"/>
                <w:sz w:val="26"/>
                <w:szCs w:val="26"/>
              </w:rPr>
            </w:pPr>
            <w:r w:rsidRPr="00290CB4">
              <w:rPr>
                <w:rFonts w:ascii="Times New Roman" w:hAnsi="Times New Roman" w:cs="Times New Roman"/>
                <w:color w:val="000000" w:themeColor="text1"/>
                <w:sz w:val="26"/>
                <w:szCs w:val="26"/>
              </w:rPr>
              <w:t>Новое типовом здание</w:t>
            </w:r>
          </w:p>
          <w:p w:rsidR="002163A5" w:rsidRPr="00290CB4" w:rsidRDefault="002163A5" w:rsidP="00290CB4">
            <w:pPr>
              <w:pStyle w:val="a7"/>
              <w:numPr>
                <w:ilvl w:val="0"/>
                <w:numId w:val="13"/>
              </w:numPr>
              <w:autoSpaceDE w:val="0"/>
              <w:autoSpaceDN w:val="0"/>
              <w:adjustRightInd w:val="0"/>
              <w:rPr>
                <w:rFonts w:ascii="Times New Roman" w:hAnsi="Times New Roman" w:cs="Times New Roman"/>
                <w:color w:val="000000" w:themeColor="text1"/>
                <w:sz w:val="26"/>
                <w:szCs w:val="26"/>
              </w:rPr>
            </w:pPr>
            <w:r w:rsidRPr="00290CB4">
              <w:rPr>
                <w:rFonts w:ascii="Times New Roman" w:hAnsi="Times New Roman" w:cs="Times New Roman"/>
                <w:color w:val="000000" w:themeColor="text1"/>
                <w:sz w:val="26"/>
                <w:szCs w:val="26"/>
              </w:rPr>
              <w:t xml:space="preserve">Не требуется капитальный ремонт </w:t>
            </w:r>
          </w:p>
          <w:p w:rsidR="006F1363" w:rsidRPr="00290CB4" w:rsidRDefault="006F1363" w:rsidP="00290CB4">
            <w:pPr>
              <w:pStyle w:val="a7"/>
              <w:numPr>
                <w:ilvl w:val="0"/>
                <w:numId w:val="13"/>
              </w:numPr>
              <w:autoSpaceDE w:val="0"/>
              <w:autoSpaceDN w:val="0"/>
              <w:adjustRightInd w:val="0"/>
              <w:rPr>
                <w:rFonts w:ascii="Times New Roman" w:hAnsi="Times New Roman" w:cs="Times New Roman"/>
                <w:color w:val="000000" w:themeColor="text1"/>
                <w:sz w:val="26"/>
                <w:szCs w:val="26"/>
              </w:rPr>
            </w:pPr>
            <w:r w:rsidRPr="00290CB4">
              <w:rPr>
                <w:rFonts w:ascii="Times New Roman" w:hAnsi="Times New Roman" w:cs="Times New Roman"/>
                <w:bCs/>
                <w:color w:val="000000" w:themeColor="text1"/>
                <w:sz w:val="26"/>
                <w:szCs w:val="26"/>
                <w:shd w:val="clear" w:color="auto" w:fill="FFFFFF"/>
              </w:rPr>
              <w:t>Оснащение м</w:t>
            </w:r>
            <w:r w:rsidR="000271E9" w:rsidRPr="00290CB4">
              <w:rPr>
                <w:rFonts w:ascii="Times New Roman" w:hAnsi="Times New Roman" w:cs="Times New Roman"/>
                <w:bCs/>
                <w:color w:val="000000" w:themeColor="text1"/>
                <w:sz w:val="26"/>
                <w:szCs w:val="26"/>
                <w:shd w:val="clear" w:color="auto" w:fill="FFFFFF"/>
              </w:rPr>
              <w:t>едицинское оборудование</w:t>
            </w:r>
            <w:r w:rsidRPr="00290CB4">
              <w:rPr>
                <w:rFonts w:ascii="Times New Roman" w:hAnsi="Times New Roman" w:cs="Times New Roman"/>
                <w:bCs/>
                <w:color w:val="000000" w:themeColor="text1"/>
                <w:sz w:val="26"/>
                <w:szCs w:val="26"/>
                <w:shd w:val="clear" w:color="auto" w:fill="FFFFFF"/>
              </w:rPr>
              <w:t>м:</w:t>
            </w:r>
            <w:r w:rsidR="000271E9" w:rsidRPr="00290CB4">
              <w:rPr>
                <w:rFonts w:ascii="Times New Roman" w:hAnsi="Times New Roman" w:cs="Times New Roman"/>
                <w:bCs/>
                <w:color w:val="000000" w:themeColor="text1"/>
                <w:sz w:val="26"/>
                <w:szCs w:val="26"/>
                <w:shd w:val="clear" w:color="auto" w:fill="FFFFFF"/>
              </w:rPr>
              <w:t xml:space="preserve"> </w:t>
            </w:r>
            <w:r w:rsidR="000271E9" w:rsidRPr="00290CB4">
              <w:rPr>
                <w:rFonts w:ascii="Times New Roman" w:hAnsi="Times New Roman" w:cs="Times New Roman"/>
                <w:color w:val="000000" w:themeColor="text1"/>
                <w:sz w:val="26"/>
                <w:szCs w:val="26"/>
              </w:rPr>
              <w:t xml:space="preserve">бактериологический анализатор </w:t>
            </w:r>
            <w:r w:rsidR="000271E9" w:rsidRPr="00290CB4">
              <w:rPr>
                <w:rFonts w:ascii="Times New Roman" w:hAnsi="Times New Roman" w:cs="Times New Roman"/>
                <w:color w:val="000000" w:themeColor="text1"/>
                <w:sz w:val="26"/>
                <w:szCs w:val="26"/>
                <w:lang w:val="en-US"/>
              </w:rPr>
              <w:t>Vitek</w:t>
            </w:r>
            <w:r w:rsidR="000271E9" w:rsidRPr="00290CB4">
              <w:rPr>
                <w:rFonts w:ascii="Times New Roman" w:hAnsi="Times New Roman" w:cs="Times New Roman"/>
                <w:color w:val="000000" w:themeColor="text1"/>
                <w:sz w:val="26"/>
                <w:szCs w:val="26"/>
              </w:rPr>
              <w:t>-2</w:t>
            </w:r>
            <w:r w:rsidR="000271E9" w:rsidRPr="00290CB4">
              <w:rPr>
                <w:rFonts w:ascii="Times New Roman" w:hAnsi="Times New Roman" w:cs="Times New Roman"/>
                <w:color w:val="000000" w:themeColor="text1"/>
                <w:sz w:val="26"/>
                <w:szCs w:val="26"/>
                <w:lang w:val="kk-KZ"/>
              </w:rPr>
              <w:t xml:space="preserve"> </w:t>
            </w:r>
            <w:r w:rsidR="000271E9" w:rsidRPr="00290CB4">
              <w:rPr>
                <w:rFonts w:ascii="Times New Roman" w:hAnsi="Times New Roman" w:cs="Times New Roman"/>
                <w:color w:val="000000" w:themeColor="text1"/>
                <w:sz w:val="26"/>
                <w:szCs w:val="26"/>
              </w:rPr>
              <w:t>со</w:t>
            </w:r>
            <w:r w:rsidR="000271E9" w:rsidRPr="00290CB4">
              <w:rPr>
                <w:rFonts w:ascii="Times New Roman" w:hAnsi="Times New Roman" w:cs="Times New Roman"/>
                <w:color w:val="000000" w:themeColor="text1"/>
                <w:sz w:val="26"/>
                <w:szCs w:val="26"/>
                <w:lang w:val="en-US"/>
              </w:rPr>
              <w:t>mpact</w:t>
            </w:r>
            <w:r w:rsidR="000271E9" w:rsidRPr="00290CB4">
              <w:rPr>
                <w:rFonts w:ascii="Times New Roman" w:hAnsi="Times New Roman" w:cs="Times New Roman"/>
                <w:color w:val="000000" w:themeColor="text1"/>
                <w:sz w:val="26"/>
                <w:szCs w:val="26"/>
              </w:rPr>
              <w:t xml:space="preserve"> 30, гематологический анализатор    </w:t>
            </w:r>
            <w:r w:rsidR="000271E9" w:rsidRPr="00290CB4">
              <w:rPr>
                <w:rFonts w:ascii="Times New Roman" w:hAnsi="Times New Roman" w:cs="Times New Roman"/>
                <w:color w:val="000000" w:themeColor="text1"/>
                <w:sz w:val="26"/>
                <w:szCs w:val="26"/>
                <w:lang w:val="en-US"/>
              </w:rPr>
              <w:t>CELL</w:t>
            </w:r>
            <w:r w:rsidR="000271E9" w:rsidRPr="00290CB4">
              <w:rPr>
                <w:rFonts w:ascii="Times New Roman" w:hAnsi="Times New Roman" w:cs="Times New Roman"/>
                <w:color w:val="000000" w:themeColor="text1"/>
                <w:sz w:val="26"/>
                <w:szCs w:val="26"/>
              </w:rPr>
              <w:t>-</w:t>
            </w:r>
            <w:r w:rsidR="000271E9" w:rsidRPr="00290CB4">
              <w:rPr>
                <w:rFonts w:ascii="Times New Roman" w:hAnsi="Times New Roman" w:cs="Times New Roman"/>
                <w:color w:val="000000" w:themeColor="text1"/>
                <w:sz w:val="26"/>
                <w:szCs w:val="26"/>
                <w:lang w:val="en-US"/>
              </w:rPr>
              <w:t>DYN</w:t>
            </w:r>
            <w:r w:rsidR="000271E9" w:rsidRPr="00290CB4">
              <w:rPr>
                <w:rFonts w:ascii="Times New Roman" w:hAnsi="Times New Roman" w:cs="Times New Roman"/>
                <w:color w:val="000000" w:themeColor="text1"/>
                <w:sz w:val="26"/>
                <w:szCs w:val="26"/>
              </w:rPr>
              <w:t xml:space="preserve"> </w:t>
            </w:r>
            <w:r w:rsidR="000271E9" w:rsidRPr="00290CB4">
              <w:rPr>
                <w:rFonts w:ascii="Times New Roman" w:hAnsi="Times New Roman" w:cs="Times New Roman"/>
                <w:color w:val="000000" w:themeColor="text1"/>
                <w:sz w:val="26"/>
                <w:szCs w:val="26"/>
                <w:lang w:val="en-US"/>
              </w:rPr>
              <w:t>RUBY</w:t>
            </w:r>
            <w:r w:rsidR="000271E9" w:rsidRPr="00290CB4">
              <w:rPr>
                <w:rFonts w:ascii="Times New Roman" w:hAnsi="Times New Roman" w:cs="Times New Roman"/>
                <w:color w:val="000000" w:themeColor="text1"/>
                <w:sz w:val="26"/>
                <w:szCs w:val="26"/>
              </w:rPr>
              <w:t xml:space="preserve">, биохимический анализатор </w:t>
            </w:r>
            <w:r w:rsidR="000271E9" w:rsidRPr="00290CB4">
              <w:rPr>
                <w:rFonts w:ascii="Times New Roman" w:hAnsi="Times New Roman" w:cs="Times New Roman"/>
                <w:color w:val="000000" w:themeColor="text1"/>
                <w:sz w:val="26"/>
                <w:szCs w:val="26"/>
                <w:lang w:val="en-US"/>
              </w:rPr>
              <w:t>Architect</w:t>
            </w:r>
            <w:r w:rsidR="000271E9" w:rsidRPr="00290CB4">
              <w:rPr>
                <w:rFonts w:ascii="Times New Roman" w:hAnsi="Times New Roman" w:cs="Times New Roman"/>
                <w:color w:val="000000" w:themeColor="text1"/>
                <w:sz w:val="26"/>
                <w:szCs w:val="26"/>
              </w:rPr>
              <w:t xml:space="preserve"> - 4000, иммуноферментный анализатор    </w:t>
            </w:r>
            <w:r w:rsidR="000271E9" w:rsidRPr="00290CB4">
              <w:rPr>
                <w:rFonts w:ascii="Times New Roman" w:hAnsi="Times New Roman" w:cs="Times New Roman"/>
                <w:color w:val="000000" w:themeColor="text1"/>
                <w:sz w:val="26"/>
                <w:szCs w:val="26"/>
                <w:lang w:val="en-US"/>
              </w:rPr>
              <w:t>Star</w:t>
            </w:r>
            <w:r w:rsidR="000271E9" w:rsidRPr="00290CB4">
              <w:rPr>
                <w:rFonts w:ascii="Times New Roman" w:hAnsi="Times New Roman" w:cs="Times New Roman"/>
                <w:color w:val="000000" w:themeColor="text1"/>
                <w:sz w:val="26"/>
                <w:szCs w:val="26"/>
              </w:rPr>
              <w:t xml:space="preserve"> </w:t>
            </w:r>
            <w:r w:rsidR="000271E9" w:rsidRPr="00290CB4">
              <w:rPr>
                <w:rFonts w:ascii="Times New Roman" w:hAnsi="Times New Roman" w:cs="Times New Roman"/>
                <w:color w:val="000000" w:themeColor="text1"/>
                <w:sz w:val="26"/>
                <w:szCs w:val="26"/>
                <w:lang w:val="en-US"/>
              </w:rPr>
              <w:t>Fax</w:t>
            </w:r>
            <w:r w:rsidR="000271E9" w:rsidRPr="00290CB4">
              <w:rPr>
                <w:rFonts w:ascii="Times New Roman" w:hAnsi="Times New Roman" w:cs="Times New Roman"/>
                <w:color w:val="000000" w:themeColor="text1"/>
                <w:sz w:val="26"/>
                <w:szCs w:val="26"/>
              </w:rPr>
              <w:t xml:space="preserve"> 4300, ПЦР анализатор, </w:t>
            </w:r>
            <w:r w:rsidRPr="00290CB4">
              <w:rPr>
                <w:rFonts w:ascii="Times New Roman" w:hAnsi="Times New Roman" w:cs="Times New Roman"/>
                <w:color w:val="000000" w:themeColor="text1"/>
                <w:sz w:val="26"/>
                <w:szCs w:val="26"/>
              </w:rPr>
              <w:t xml:space="preserve">аппарат </w:t>
            </w:r>
            <w:r w:rsidR="000271E9" w:rsidRPr="00290CB4">
              <w:rPr>
                <w:rFonts w:ascii="Times New Roman" w:hAnsi="Times New Roman" w:cs="Times New Roman"/>
                <w:color w:val="000000" w:themeColor="text1"/>
                <w:sz w:val="26"/>
                <w:szCs w:val="26"/>
              </w:rPr>
              <w:t xml:space="preserve">УЗИ, </w:t>
            </w:r>
            <w:r w:rsidR="002163A5" w:rsidRPr="00290CB4">
              <w:rPr>
                <w:rFonts w:ascii="Times New Roman" w:hAnsi="Times New Roman" w:cs="Times New Roman"/>
                <w:color w:val="000000" w:themeColor="text1"/>
                <w:sz w:val="26"/>
                <w:szCs w:val="26"/>
              </w:rPr>
              <w:t>КТ,</w:t>
            </w:r>
            <w:r w:rsidRPr="00290CB4">
              <w:rPr>
                <w:rFonts w:ascii="Times New Roman" w:hAnsi="Times New Roman" w:cs="Times New Roman"/>
                <w:color w:val="000000" w:themeColor="text1"/>
                <w:sz w:val="26"/>
                <w:szCs w:val="26"/>
              </w:rPr>
              <w:t xml:space="preserve"> рентген аппарат</w:t>
            </w:r>
          </w:p>
          <w:p w:rsidR="002163A5" w:rsidRPr="00290CB4" w:rsidRDefault="002F6073" w:rsidP="00290CB4">
            <w:pPr>
              <w:pStyle w:val="a7"/>
              <w:numPr>
                <w:ilvl w:val="0"/>
                <w:numId w:val="13"/>
              </w:numPr>
              <w:autoSpaceDE w:val="0"/>
              <w:autoSpaceDN w:val="0"/>
              <w:adjustRightInd w:val="0"/>
              <w:rPr>
                <w:rFonts w:ascii="Times New Roman" w:hAnsi="Times New Roman" w:cs="Times New Roman"/>
                <w:color w:val="000000" w:themeColor="text1"/>
                <w:sz w:val="26"/>
                <w:szCs w:val="26"/>
              </w:rPr>
            </w:pPr>
            <w:r w:rsidRPr="00290CB4">
              <w:rPr>
                <w:rFonts w:ascii="Times New Roman" w:hAnsi="Times New Roman" w:cs="Times New Roman"/>
                <w:sz w:val="26"/>
                <w:szCs w:val="26"/>
              </w:rPr>
              <w:t>Конкурентоспособность</w:t>
            </w:r>
          </w:p>
          <w:p w:rsidR="002F6073" w:rsidRPr="00290CB4" w:rsidRDefault="002F6073" w:rsidP="00290CB4">
            <w:pPr>
              <w:pStyle w:val="a7"/>
              <w:numPr>
                <w:ilvl w:val="0"/>
                <w:numId w:val="13"/>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Привлечение внебюджетных средств</w:t>
            </w:r>
          </w:p>
        </w:tc>
        <w:tc>
          <w:tcPr>
            <w:tcW w:w="6289" w:type="dxa"/>
          </w:tcPr>
          <w:p w:rsidR="002F6073" w:rsidRPr="00290CB4" w:rsidRDefault="002F6073" w:rsidP="00290CB4">
            <w:pPr>
              <w:pStyle w:val="a7"/>
              <w:numPr>
                <w:ilvl w:val="0"/>
                <w:numId w:val="14"/>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 xml:space="preserve">Монопрофильность </w:t>
            </w:r>
            <w:r w:rsidR="002F3BB1" w:rsidRPr="00290CB4">
              <w:rPr>
                <w:rFonts w:ascii="Times New Roman" w:hAnsi="Times New Roman" w:cs="Times New Roman"/>
                <w:sz w:val="26"/>
                <w:szCs w:val="26"/>
              </w:rPr>
              <w:t>больницы</w:t>
            </w:r>
          </w:p>
          <w:p w:rsidR="000271E9" w:rsidRPr="00290CB4" w:rsidRDefault="000271E9" w:rsidP="00290CB4">
            <w:pPr>
              <w:pStyle w:val="a7"/>
              <w:numPr>
                <w:ilvl w:val="0"/>
                <w:numId w:val="14"/>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Ограниченный бюджет</w:t>
            </w:r>
          </w:p>
          <w:p w:rsidR="00130F77" w:rsidRPr="00290CB4" w:rsidRDefault="00130F77" w:rsidP="00290CB4">
            <w:pPr>
              <w:pStyle w:val="a7"/>
              <w:numPr>
                <w:ilvl w:val="0"/>
                <w:numId w:val="14"/>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Низкий тариф КЗГ инфекционных заболеваний</w:t>
            </w:r>
          </w:p>
          <w:p w:rsidR="00237722" w:rsidRPr="00290CB4" w:rsidRDefault="00237722" w:rsidP="00290CB4">
            <w:pPr>
              <w:pStyle w:val="a7"/>
              <w:autoSpaceDE w:val="0"/>
              <w:autoSpaceDN w:val="0"/>
              <w:adjustRightInd w:val="0"/>
              <w:rPr>
                <w:rFonts w:ascii="Times New Roman" w:hAnsi="Times New Roman" w:cs="Times New Roman"/>
                <w:sz w:val="26"/>
                <w:szCs w:val="26"/>
              </w:rPr>
            </w:pPr>
          </w:p>
          <w:p w:rsidR="002F6073" w:rsidRPr="00290CB4" w:rsidRDefault="002F6073" w:rsidP="00290CB4">
            <w:pPr>
              <w:spacing w:before="120" w:after="120"/>
              <w:contextualSpacing/>
              <w:jc w:val="center"/>
              <w:textAlignment w:val="top"/>
              <w:rPr>
                <w:rFonts w:ascii="Times New Roman" w:eastAsia="Times New Roman" w:hAnsi="Times New Roman" w:cs="Times New Roman"/>
                <w:b/>
                <w:sz w:val="26"/>
                <w:szCs w:val="26"/>
              </w:rPr>
            </w:pPr>
          </w:p>
        </w:tc>
      </w:tr>
      <w:tr w:rsidR="002F6073" w:rsidTr="00290CB4">
        <w:trPr>
          <w:trHeight w:val="144"/>
        </w:trPr>
        <w:tc>
          <w:tcPr>
            <w:tcW w:w="8720" w:type="dxa"/>
            <w:vAlign w:val="center"/>
          </w:tcPr>
          <w:p w:rsidR="002F6073" w:rsidRPr="00290CB4" w:rsidRDefault="002F6073" w:rsidP="00290CB4">
            <w:pPr>
              <w:spacing w:before="120" w:after="120"/>
              <w:contextualSpacing/>
              <w:jc w:val="center"/>
              <w:textAlignment w:val="top"/>
              <w:rPr>
                <w:rFonts w:ascii="Times New Roman" w:eastAsia="Times New Roman" w:hAnsi="Times New Roman" w:cs="Times New Roman"/>
                <w:b/>
                <w:sz w:val="26"/>
                <w:szCs w:val="26"/>
              </w:rPr>
            </w:pPr>
            <w:r w:rsidRPr="00290CB4">
              <w:rPr>
                <w:rFonts w:ascii="Times New Roman" w:eastAsia="Times New Roman" w:hAnsi="Times New Roman" w:cs="Times New Roman"/>
                <w:b/>
                <w:sz w:val="26"/>
                <w:szCs w:val="26"/>
              </w:rPr>
              <w:t>Возможности</w:t>
            </w:r>
          </w:p>
        </w:tc>
        <w:tc>
          <w:tcPr>
            <w:tcW w:w="6289" w:type="dxa"/>
            <w:vAlign w:val="center"/>
          </w:tcPr>
          <w:p w:rsidR="002F6073" w:rsidRPr="00290CB4" w:rsidRDefault="002F6073" w:rsidP="00290CB4">
            <w:pPr>
              <w:spacing w:before="120" w:after="120"/>
              <w:contextualSpacing/>
              <w:jc w:val="center"/>
              <w:textAlignment w:val="top"/>
              <w:rPr>
                <w:rFonts w:ascii="Times New Roman" w:eastAsia="Times New Roman" w:hAnsi="Times New Roman" w:cs="Times New Roman"/>
                <w:b/>
                <w:sz w:val="26"/>
                <w:szCs w:val="26"/>
              </w:rPr>
            </w:pPr>
            <w:r w:rsidRPr="00290CB4">
              <w:rPr>
                <w:rFonts w:ascii="Times New Roman" w:eastAsia="Times New Roman" w:hAnsi="Times New Roman" w:cs="Times New Roman"/>
                <w:b/>
                <w:sz w:val="26"/>
                <w:szCs w:val="26"/>
              </w:rPr>
              <w:t>Угрозы</w:t>
            </w:r>
          </w:p>
        </w:tc>
      </w:tr>
      <w:tr w:rsidR="002F6073" w:rsidTr="00290CB4">
        <w:trPr>
          <w:trHeight w:val="612"/>
        </w:trPr>
        <w:tc>
          <w:tcPr>
            <w:tcW w:w="8720" w:type="dxa"/>
          </w:tcPr>
          <w:p w:rsidR="002F3BB1" w:rsidRPr="00290CB4" w:rsidRDefault="002F3BB1" w:rsidP="00290CB4">
            <w:pPr>
              <w:pStyle w:val="a7"/>
              <w:numPr>
                <w:ilvl w:val="0"/>
                <w:numId w:val="16"/>
              </w:numPr>
              <w:autoSpaceDE w:val="0"/>
              <w:autoSpaceDN w:val="0"/>
              <w:adjustRightInd w:val="0"/>
              <w:spacing w:before="120" w:after="120"/>
              <w:jc w:val="both"/>
              <w:textAlignment w:val="top"/>
              <w:rPr>
                <w:rFonts w:ascii="Times New Roman" w:hAnsi="Times New Roman" w:cs="Times New Roman"/>
                <w:color w:val="000000" w:themeColor="text1"/>
                <w:sz w:val="26"/>
                <w:szCs w:val="26"/>
              </w:rPr>
            </w:pPr>
            <w:r w:rsidRPr="00290CB4">
              <w:rPr>
                <w:rFonts w:ascii="Times New Roman" w:hAnsi="Times New Roman" w:cs="Times New Roman"/>
                <w:sz w:val="26"/>
                <w:szCs w:val="26"/>
              </w:rPr>
              <w:t>Изменить статус больницы</w:t>
            </w:r>
          </w:p>
          <w:p w:rsidR="006F1363" w:rsidRPr="00290CB4" w:rsidRDefault="006F1363" w:rsidP="00290CB4">
            <w:pPr>
              <w:pStyle w:val="a7"/>
              <w:numPr>
                <w:ilvl w:val="0"/>
                <w:numId w:val="16"/>
              </w:numPr>
              <w:spacing w:before="120" w:after="120"/>
              <w:jc w:val="both"/>
              <w:textAlignment w:val="top"/>
              <w:rPr>
                <w:rFonts w:ascii="Times New Roman" w:hAnsi="Times New Roman" w:cs="Times New Roman"/>
                <w:color w:val="000000" w:themeColor="text1"/>
                <w:sz w:val="26"/>
                <w:szCs w:val="26"/>
              </w:rPr>
            </w:pPr>
            <w:r w:rsidRPr="00290CB4">
              <w:rPr>
                <w:rFonts w:ascii="Times New Roman" w:hAnsi="Times New Roman" w:cs="Times New Roman"/>
                <w:bCs/>
                <w:color w:val="000000" w:themeColor="text1"/>
                <w:sz w:val="26"/>
                <w:szCs w:val="26"/>
                <w:shd w:val="clear" w:color="auto" w:fill="FFFFFF"/>
              </w:rPr>
              <w:t>Консультативно-диагностические услуги</w:t>
            </w:r>
          </w:p>
          <w:p w:rsidR="002F6073" w:rsidRPr="00290CB4" w:rsidRDefault="006F1363" w:rsidP="00290CB4">
            <w:pPr>
              <w:pStyle w:val="a7"/>
              <w:numPr>
                <w:ilvl w:val="0"/>
                <w:numId w:val="16"/>
              </w:numPr>
              <w:spacing w:before="120" w:after="120"/>
              <w:jc w:val="both"/>
              <w:textAlignment w:val="top"/>
              <w:rPr>
                <w:rFonts w:ascii="Times New Roman" w:hAnsi="Times New Roman" w:cs="Times New Roman"/>
                <w:color w:val="000000" w:themeColor="text1"/>
                <w:sz w:val="26"/>
                <w:szCs w:val="26"/>
              </w:rPr>
            </w:pPr>
            <w:r w:rsidRPr="00290CB4">
              <w:rPr>
                <w:rFonts w:ascii="Times New Roman" w:hAnsi="Times New Roman" w:cs="Times New Roman"/>
                <w:color w:val="000000" w:themeColor="text1"/>
                <w:sz w:val="26"/>
                <w:szCs w:val="26"/>
              </w:rPr>
              <w:t>Централизация лабораторных служб города (области)</w:t>
            </w:r>
          </w:p>
          <w:p w:rsidR="006F1363" w:rsidRPr="00290CB4" w:rsidRDefault="006F1363" w:rsidP="00290CB4">
            <w:pPr>
              <w:pStyle w:val="a7"/>
              <w:numPr>
                <w:ilvl w:val="0"/>
                <w:numId w:val="16"/>
              </w:numPr>
              <w:spacing w:before="120" w:after="120"/>
              <w:jc w:val="both"/>
              <w:textAlignment w:val="top"/>
              <w:rPr>
                <w:rFonts w:ascii="Times New Roman" w:hAnsi="Times New Roman" w:cs="Times New Roman"/>
                <w:color w:val="000000" w:themeColor="text1"/>
                <w:sz w:val="26"/>
                <w:szCs w:val="26"/>
                <w:shd w:val="clear" w:color="auto" w:fill="FFFFFF"/>
                <w:lang w:val="kk-KZ"/>
              </w:rPr>
            </w:pPr>
            <w:r w:rsidRPr="00290CB4">
              <w:rPr>
                <w:rFonts w:ascii="Times New Roman" w:hAnsi="Times New Roman" w:cs="Times New Roman"/>
                <w:color w:val="000000" w:themeColor="text1"/>
                <w:sz w:val="26"/>
                <w:szCs w:val="26"/>
                <w:shd w:val="clear" w:color="auto" w:fill="FFFFFF"/>
                <w:lang w:val="kk-KZ"/>
              </w:rPr>
              <w:t>Переход  на Государственно-частное партнерство</w:t>
            </w:r>
          </w:p>
          <w:p w:rsidR="006F1363" w:rsidRPr="00290CB4" w:rsidRDefault="006F1363" w:rsidP="00290CB4">
            <w:pPr>
              <w:pStyle w:val="a7"/>
              <w:numPr>
                <w:ilvl w:val="0"/>
                <w:numId w:val="16"/>
              </w:numPr>
              <w:jc w:val="both"/>
              <w:rPr>
                <w:rFonts w:ascii="Times New Roman" w:eastAsia="Times New Roman" w:hAnsi="Times New Roman" w:cs="Times New Roman"/>
                <w:b/>
                <w:sz w:val="26"/>
                <w:szCs w:val="26"/>
              </w:rPr>
            </w:pPr>
            <w:r w:rsidRPr="00290CB4">
              <w:rPr>
                <w:rFonts w:ascii="Times New Roman" w:hAnsi="Times New Roman" w:cs="Times New Roman"/>
                <w:color w:val="000000" w:themeColor="text1"/>
                <w:sz w:val="26"/>
                <w:szCs w:val="26"/>
              </w:rPr>
              <w:t xml:space="preserve">Открытие </w:t>
            </w:r>
            <w:r w:rsidRPr="00290CB4">
              <w:rPr>
                <w:rFonts w:ascii="Times New Roman" w:hAnsi="Times New Roman" w:cs="Times New Roman"/>
                <w:color w:val="000000" w:themeColor="text1"/>
                <w:sz w:val="26"/>
                <w:szCs w:val="26"/>
                <w:lang w:val="kk-KZ"/>
              </w:rPr>
              <w:t xml:space="preserve"> реабилитационного центра</w:t>
            </w:r>
          </w:p>
        </w:tc>
        <w:tc>
          <w:tcPr>
            <w:tcW w:w="6289" w:type="dxa"/>
          </w:tcPr>
          <w:p w:rsidR="000271E9" w:rsidRPr="00290CB4" w:rsidRDefault="000271E9" w:rsidP="00290CB4">
            <w:pPr>
              <w:pStyle w:val="a7"/>
              <w:numPr>
                <w:ilvl w:val="0"/>
                <w:numId w:val="15"/>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Сокращение коечного фонда</w:t>
            </w:r>
          </w:p>
          <w:p w:rsidR="000271E9" w:rsidRPr="00290CB4" w:rsidRDefault="000271E9" w:rsidP="00290CB4">
            <w:pPr>
              <w:pStyle w:val="a7"/>
              <w:numPr>
                <w:ilvl w:val="0"/>
                <w:numId w:val="15"/>
              </w:numPr>
              <w:autoSpaceDE w:val="0"/>
              <w:autoSpaceDN w:val="0"/>
              <w:adjustRightInd w:val="0"/>
              <w:rPr>
                <w:rFonts w:ascii="Times New Roman" w:hAnsi="Times New Roman" w:cs="Times New Roman"/>
                <w:sz w:val="26"/>
                <w:szCs w:val="26"/>
              </w:rPr>
            </w:pPr>
            <w:r w:rsidRPr="00290CB4">
              <w:rPr>
                <w:rFonts w:ascii="Times New Roman" w:hAnsi="Times New Roman" w:cs="Times New Roman"/>
                <w:sz w:val="26"/>
                <w:szCs w:val="26"/>
              </w:rPr>
              <w:t>Потеря обученных кадров</w:t>
            </w:r>
          </w:p>
          <w:p w:rsidR="002F6073" w:rsidRPr="00290CB4" w:rsidRDefault="000271E9" w:rsidP="00290CB4">
            <w:pPr>
              <w:pStyle w:val="a7"/>
              <w:numPr>
                <w:ilvl w:val="0"/>
                <w:numId w:val="15"/>
              </w:numPr>
              <w:spacing w:before="120" w:after="120"/>
              <w:textAlignment w:val="top"/>
              <w:rPr>
                <w:rFonts w:ascii="Times New Roman" w:eastAsia="Times New Roman" w:hAnsi="Times New Roman" w:cs="Times New Roman"/>
                <w:b/>
                <w:sz w:val="26"/>
                <w:szCs w:val="26"/>
              </w:rPr>
            </w:pPr>
            <w:r w:rsidRPr="00290CB4">
              <w:rPr>
                <w:rFonts w:ascii="Times New Roman" w:hAnsi="Times New Roman" w:cs="Times New Roman"/>
                <w:sz w:val="26"/>
                <w:szCs w:val="26"/>
              </w:rPr>
              <w:t>Развитая конкурентная среда</w:t>
            </w:r>
          </w:p>
        </w:tc>
      </w:tr>
    </w:tbl>
    <w:p w:rsidR="007230D3" w:rsidRDefault="004B6DC1" w:rsidP="003945DA">
      <w:pPr>
        <w:pStyle w:val="a3"/>
        <w:shd w:val="clear" w:color="auto" w:fill="FFFFFF"/>
        <w:contextualSpacing/>
        <w:jc w:val="both"/>
        <w:rPr>
          <w:b/>
          <w:color w:val="000000" w:themeColor="text1"/>
          <w:sz w:val="28"/>
          <w:szCs w:val="28"/>
        </w:rPr>
      </w:pPr>
      <w:r w:rsidRPr="004B6DC1">
        <w:rPr>
          <w:b/>
          <w:color w:val="000000" w:themeColor="text1"/>
          <w:sz w:val="28"/>
          <w:szCs w:val="28"/>
        </w:rPr>
        <w:t>2.5 Анализ управления рисками</w:t>
      </w:r>
    </w:p>
    <w:tbl>
      <w:tblPr>
        <w:tblStyle w:val="a8"/>
        <w:tblW w:w="15276" w:type="dxa"/>
        <w:tblLayout w:type="fixed"/>
        <w:tblLook w:val="04A0" w:firstRow="1" w:lastRow="0" w:firstColumn="1" w:lastColumn="0" w:noHBand="0" w:noVBand="1"/>
      </w:tblPr>
      <w:tblGrid>
        <w:gridCol w:w="2518"/>
        <w:gridCol w:w="1843"/>
        <w:gridCol w:w="2551"/>
        <w:gridCol w:w="3402"/>
        <w:gridCol w:w="3261"/>
        <w:gridCol w:w="1701"/>
      </w:tblGrid>
      <w:tr w:rsidR="009C2A3C" w:rsidTr="00561C77">
        <w:tc>
          <w:tcPr>
            <w:tcW w:w="2518" w:type="dxa"/>
            <w:vAlign w:val="center"/>
          </w:tcPr>
          <w:p w:rsidR="004B6DC1" w:rsidRPr="0049633D" w:rsidRDefault="004B6DC1" w:rsidP="0049633D">
            <w:pPr>
              <w:pStyle w:val="a3"/>
              <w:contextualSpacing/>
              <w:jc w:val="center"/>
              <w:rPr>
                <w:color w:val="000000" w:themeColor="text1"/>
              </w:rPr>
            </w:pPr>
            <w:r w:rsidRPr="0049633D">
              <w:rPr>
                <w:color w:val="000000" w:themeColor="text1"/>
              </w:rPr>
              <w:t>Наименование возможного риска</w:t>
            </w:r>
          </w:p>
        </w:tc>
        <w:tc>
          <w:tcPr>
            <w:tcW w:w="1843" w:type="dxa"/>
            <w:vAlign w:val="center"/>
          </w:tcPr>
          <w:p w:rsidR="004B6DC1" w:rsidRPr="0049633D" w:rsidRDefault="004B6DC1" w:rsidP="0049633D">
            <w:pPr>
              <w:pStyle w:val="a3"/>
              <w:contextualSpacing/>
              <w:jc w:val="center"/>
              <w:rPr>
                <w:color w:val="000000" w:themeColor="text1"/>
              </w:rPr>
            </w:pPr>
            <w:r w:rsidRPr="0049633D">
              <w:rPr>
                <w:color w:val="000000" w:themeColor="text1"/>
              </w:rPr>
              <w:t>Цель на которую может повлиять данный риск</w:t>
            </w:r>
          </w:p>
        </w:tc>
        <w:tc>
          <w:tcPr>
            <w:tcW w:w="2551" w:type="dxa"/>
            <w:vAlign w:val="center"/>
          </w:tcPr>
          <w:p w:rsidR="004B6DC1" w:rsidRPr="0049633D" w:rsidRDefault="004B6DC1" w:rsidP="0049633D">
            <w:pPr>
              <w:pStyle w:val="a3"/>
              <w:contextualSpacing/>
              <w:jc w:val="center"/>
              <w:rPr>
                <w:color w:val="000000" w:themeColor="text1"/>
              </w:rPr>
            </w:pPr>
            <w:r w:rsidRPr="0049633D">
              <w:rPr>
                <w:color w:val="000000" w:themeColor="text1"/>
              </w:rPr>
              <w:t>Возможные последствия в случае не</w:t>
            </w:r>
            <w:r w:rsidR="009C2A3C" w:rsidRPr="0049633D">
              <w:rPr>
                <w:color w:val="000000" w:themeColor="text1"/>
              </w:rPr>
              <w:t>принятия мер по устранению риска</w:t>
            </w:r>
          </w:p>
        </w:tc>
        <w:tc>
          <w:tcPr>
            <w:tcW w:w="3402" w:type="dxa"/>
            <w:vAlign w:val="center"/>
          </w:tcPr>
          <w:p w:rsidR="004B6DC1" w:rsidRPr="0049633D" w:rsidRDefault="009C2A3C" w:rsidP="0049633D">
            <w:pPr>
              <w:pStyle w:val="a3"/>
              <w:contextualSpacing/>
              <w:jc w:val="center"/>
              <w:rPr>
                <w:color w:val="000000" w:themeColor="text1"/>
              </w:rPr>
            </w:pPr>
            <w:r w:rsidRPr="0049633D">
              <w:rPr>
                <w:color w:val="000000" w:themeColor="text1"/>
              </w:rPr>
              <w:t>Запланированные мероприятия по управлению рисками</w:t>
            </w:r>
          </w:p>
        </w:tc>
        <w:tc>
          <w:tcPr>
            <w:tcW w:w="3261" w:type="dxa"/>
            <w:vAlign w:val="center"/>
          </w:tcPr>
          <w:p w:rsidR="004B6DC1" w:rsidRPr="0049633D" w:rsidRDefault="009C2A3C" w:rsidP="0049633D">
            <w:pPr>
              <w:pStyle w:val="a3"/>
              <w:contextualSpacing/>
              <w:jc w:val="center"/>
              <w:rPr>
                <w:color w:val="000000" w:themeColor="text1"/>
              </w:rPr>
            </w:pPr>
            <w:r w:rsidRPr="0049633D">
              <w:rPr>
                <w:color w:val="000000" w:themeColor="text1"/>
              </w:rPr>
              <w:t>Фактическое исполнение мероприятий по управлению рисками</w:t>
            </w:r>
          </w:p>
        </w:tc>
        <w:tc>
          <w:tcPr>
            <w:tcW w:w="1701" w:type="dxa"/>
            <w:vAlign w:val="center"/>
          </w:tcPr>
          <w:p w:rsidR="004B6DC1" w:rsidRPr="0049633D" w:rsidRDefault="009C2A3C" w:rsidP="0049633D">
            <w:pPr>
              <w:pStyle w:val="a3"/>
              <w:contextualSpacing/>
              <w:jc w:val="center"/>
              <w:rPr>
                <w:color w:val="000000" w:themeColor="text1"/>
              </w:rPr>
            </w:pPr>
            <w:r w:rsidRPr="0049633D">
              <w:rPr>
                <w:color w:val="000000" w:themeColor="text1"/>
              </w:rPr>
              <w:t>Причина неисполнения</w:t>
            </w:r>
          </w:p>
        </w:tc>
      </w:tr>
      <w:tr w:rsidR="009C2A3C" w:rsidTr="00561C77">
        <w:tc>
          <w:tcPr>
            <w:tcW w:w="2518" w:type="dxa"/>
            <w:vAlign w:val="center"/>
          </w:tcPr>
          <w:p w:rsidR="004B6DC1" w:rsidRPr="0049633D" w:rsidRDefault="009C2A3C" w:rsidP="0049633D">
            <w:pPr>
              <w:pStyle w:val="a3"/>
              <w:contextualSpacing/>
              <w:jc w:val="center"/>
              <w:rPr>
                <w:color w:val="000000" w:themeColor="text1"/>
              </w:rPr>
            </w:pPr>
            <w:r w:rsidRPr="0049633D">
              <w:rPr>
                <w:color w:val="000000" w:themeColor="text1"/>
              </w:rPr>
              <w:t>1</w:t>
            </w:r>
          </w:p>
        </w:tc>
        <w:tc>
          <w:tcPr>
            <w:tcW w:w="1843" w:type="dxa"/>
            <w:vAlign w:val="center"/>
          </w:tcPr>
          <w:p w:rsidR="004B6DC1" w:rsidRPr="0049633D" w:rsidRDefault="009C2A3C" w:rsidP="0049633D">
            <w:pPr>
              <w:pStyle w:val="a3"/>
              <w:contextualSpacing/>
              <w:jc w:val="center"/>
              <w:rPr>
                <w:color w:val="000000" w:themeColor="text1"/>
              </w:rPr>
            </w:pPr>
            <w:r w:rsidRPr="0049633D">
              <w:rPr>
                <w:color w:val="000000" w:themeColor="text1"/>
              </w:rPr>
              <w:t>2</w:t>
            </w:r>
          </w:p>
        </w:tc>
        <w:tc>
          <w:tcPr>
            <w:tcW w:w="2551" w:type="dxa"/>
            <w:vAlign w:val="center"/>
          </w:tcPr>
          <w:p w:rsidR="004B6DC1" w:rsidRPr="0049633D" w:rsidRDefault="009C2A3C" w:rsidP="0049633D">
            <w:pPr>
              <w:pStyle w:val="a3"/>
              <w:contextualSpacing/>
              <w:jc w:val="center"/>
              <w:rPr>
                <w:color w:val="000000" w:themeColor="text1"/>
              </w:rPr>
            </w:pPr>
            <w:r w:rsidRPr="0049633D">
              <w:rPr>
                <w:color w:val="000000" w:themeColor="text1"/>
              </w:rPr>
              <w:t>3</w:t>
            </w:r>
          </w:p>
        </w:tc>
        <w:tc>
          <w:tcPr>
            <w:tcW w:w="3402" w:type="dxa"/>
            <w:vAlign w:val="center"/>
          </w:tcPr>
          <w:p w:rsidR="004B6DC1" w:rsidRPr="0049633D" w:rsidRDefault="009C2A3C" w:rsidP="0049633D">
            <w:pPr>
              <w:pStyle w:val="a3"/>
              <w:contextualSpacing/>
              <w:jc w:val="center"/>
              <w:rPr>
                <w:color w:val="000000" w:themeColor="text1"/>
              </w:rPr>
            </w:pPr>
            <w:r w:rsidRPr="0049633D">
              <w:rPr>
                <w:color w:val="000000" w:themeColor="text1"/>
              </w:rPr>
              <w:t>4</w:t>
            </w:r>
          </w:p>
        </w:tc>
        <w:tc>
          <w:tcPr>
            <w:tcW w:w="3261" w:type="dxa"/>
            <w:vAlign w:val="center"/>
          </w:tcPr>
          <w:p w:rsidR="004B6DC1" w:rsidRPr="0049633D" w:rsidRDefault="009C2A3C" w:rsidP="0049633D">
            <w:pPr>
              <w:pStyle w:val="a3"/>
              <w:contextualSpacing/>
              <w:jc w:val="center"/>
              <w:rPr>
                <w:color w:val="000000" w:themeColor="text1"/>
              </w:rPr>
            </w:pPr>
            <w:r w:rsidRPr="0049633D">
              <w:rPr>
                <w:color w:val="000000" w:themeColor="text1"/>
              </w:rPr>
              <w:t>5</w:t>
            </w:r>
          </w:p>
        </w:tc>
        <w:tc>
          <w:tcPr>
            <w:tcW w:w="1701" w:type="dxa"/>
            <w:vAlign w:val="center"/>
          </w:tcPr>
          <w:p w:rsidR="004B6DC1" w:rsidRPr="0049633D" w:rsidRDefault="009C2A3C" w:rsidP="0049633D">
            <w:pPr>
              <w:pStyle w:val="a3"/>
              <w:contextualSpacing/>
              <w:jc w:val="center"/>
              <w:rPr>
                <w:color w:val="000000" w:themeColor="text1"/>
              </w:rPr>
            </w:pPr>
            <w:r w:rsidRPr="0049633D">
              <w:rPr>
                <w:color w:val="000000" w:themeColor="text1"/>
              </w:rPr>
              <w:t>6</w:t>
            </w:r>
          </w:p>
        </w:tc>
      </w:tr>
      <w:tr w:rsidR="009C2A3C" w:rsidTr="00290CB4">
        <w:trPr>
          <w:trHeight w:val="319"/>
        </w:trPr>
        <w:tc>
          <w:tcPr>
            <w:tcW w:w="15276" w:type="dxa"/>
            <w:gridSpan w:val="6"/>
            <w:vAlign w:val="center"/>
          </w:tcPr>
          <w:p w:rsidR="009C2A3C" w:rsidRPr="000D3E2A" w:rsidRDefault="009C2A3C" w:rsidP="0049633D">
            <w:pPr>
              <w:pStyle w:val="a3"/>
              <w:contextualSpacing/>
              <w:jc w:val="center"/>
              <w:rPr>
                <w:b/>
                <w:color w:val="000000" w:themeColor="text1"/>
              </w:rPr>
            </w:pPr>
            <w:r w:rsidRPr="000D3E2A">
              <w:rPr>
                <w:b/>
                <w:color w:val="000000" w:themeColor="text1"/>
              </w:rPr>
              <w:t>Внешние риски</w:t>
            </w:r>
          </w:p>
        </w:tc>
      </w:tr>
      <w:tr w:rsidR="009C2A3C" w:rsidTr="00AF1840">
        <w:trPr>
          <w:trHeight w:val="418"/>
        </w:trPr>
        <w:tc>
          <w:tcPr>
            <w:tcW w:w="2518" w:type="dxa"/>
            <w:vAlign w:val="center"/>
          </w:tcPr>
          <w:p w:rsidR="004B6DC1" w:rsidRPr="000D3E2A" w:rsidRDefault="0049633D" w:rsidP="0049633D">
            <w:pPr>
              <w:contextualSpacing/>
              <w:jc w:val="center"/>
              <w:textAlignment w:val="top"/>
              <w:rPr>
                <w:color w:val="000000" w:themeColor="text1"/>
                <w:sz w:val="24"/>
                <w:szCs w:val="24"/>
              </w:rPr>
            </w:pPr>
            <w:r w:rsidRPr="000D3E2A">
              <w:rPr>
                <w:rFonts w:ascii="Times New Roman" w:eastAsia="Times New Roman" w:hAnsi="Times New Roman" w:cs="Times New Roman"/>
                <w:color w:val="000000" w:themeColor="text1"/>
                <w:sz w:val="24"/>
                <w:szCs w:val="24"/>
              </w:rPr>
              <w:t>Изменение  нормативной базы(перевод на платную основу)</w:t>
            </w:r>
          </w:p>
        </w:tc>
        <w:tc>
          <w:tcPr>
            <w:tcW w:w="1843" w:type="dxa"/>
            <w:vAlign w:val="center"/>
          </w:tcPr>
          <w:p w:rsidR="004B6DC1" w:rsidRPr="000D3E2A" w:rsidRDefault="0049633D" w:rsidP="0049633D">
            <w:pPr>
              <w:pStyle w:val="a3"/>
              <w:contextualSpacing/>
              <w:jc w:val="center"/>
              <w:rPr>
                <w:color w:val="000000" w:themeColor="text1"/>
              </w:rPr>
            </w:pPr>
            <w:r w:rsidRPr="000D3E2A">
              <w:rPr>
                <w:color w:val="000000" w:themeColor="text1"/>
              </w:rPr>
              <w:t>Доброволь</w:t>
            </w:r>
            <w:r w:rsidR="00C80821" w:rsidRPr="000D3E2A">
              <w:rPr>
                <w:color w:val="000000" w:themeColor="text1"/>
              </w:rPr>
              <w:t>-</w:t>
            </w:r>
            <w:r w:rsidRPr="000D3E2A">
              <w:rPr>
                <w:color w:val="000000" w:themeColor="text1"/>
              </w:rPr>
              <w:t>ность аккредитации</w:t>
            </w:r>
          </w:p>
        </w:tc>
        <w:tc>
          <w:tcPr>
            <w:tcW w:w="2551" w:type="dxa"/>
            <w:vAlign w:val="center"/>
          </w:tcPr>
          <w:p w:rsidR="004B6DC1" w:rsidRPr="000D3E2A" w:rsidRDefault="0049633D" w:rsidP="0049633D">
            <w:pPr>
              <w:pStyle w:val="a3"/>
              <w:contextualSpacing/>
              <w:jc w:val="center"/>
              <w:rPr>
                <w:color w:val="000000" w:themeColor="text1"/>
              </w:rPr>
            </w:pPr>
            <w:r w:rsidRPr="000D3E2A">
              <w:rPr>
                <w:color w:val="000000" w:themeColor="text1"/>
              </w:rPr>
              <w:t>Непрохождение аккредитации</w:t>
            </w:r>
          </w:p>
        </w:tc>
        <w:tc>
          <w:tcPr>
            <w:tcW w:w="3402" w:type="dxa"/>
            <w:vAlign w:val="center"/>
          </w:tcPr>
          <w:p w:rsidR="004B6DC1" w:rsidRPr="000D3E2A" w:rsidRDefault="000D3E2A" w:rsidP="0049633D">
            <w:pPr>
              <w:pStyle w:val="a3"/>
              <w:contextualSpacing/>
              <w:jc w:val="center"/>
              <w:rPr>
                <w:color w:val="000000" w:themeColor="text1"/>
              </w:rPr>
            </w:pPr>
            <w:r w:rsidRPr="000D3E2A">
              <w:rPr>
                <w:color w:val="000000" w:themeColor="text1"/>
              </w:rPr>
              <w:t>В</w:t>
            </w:r>
            <w:r w:rsidR="0049633D" w:rsidRPr="000D3E2A">
              <w:rPr>
                <w:color w:val="000000" w:themeColor="text1"/>
              </w:rPr>
              <w:t>ыделение</w:t>
            </w:r>
            <w:r w:rsidRPr="000D3E2A">
              <w:rPr>
                <w:color w:val="000000" w:themeColor="text1"/>
              </w:rPr>
              <w:t xml:space="preserve"> </w:t>
            </w:r>
            <w:r w:rsidR="0049633D" w:rsidRPr="000D3E2A">
              <w:rPr>
                <w:color w:val="000000" w:themeColor="text1"/>
              </w:rPr>
              <w:t xml:space="preserve"> дополнительных средств на прохождение аккредитации как весомый компонент </w:t>
            </w:r>
            <w:r w:rsidR="0049633D" w:rsidRPr="000D3E2A">
              <w:rPr>
                <w:color w:val="000000" w:themeColor="text1"/>
              </w:rPr>
              <w:lastRenderedPageBreak/>
              <w:t>конкурентноспособности</w:t>
            </w:r>
          </w:p>
        </w:tc>
        <w:tc>
          <w:tcPr>
            <w:tcW w:w="3261" w:type="dxa"/>
            <w:vAlign w:val="center"/>
          </w:tcPr>
          <w:p w:rsidR="004B6DC1" w:rsidRPr="000D3E2A" w:rsidRDefault="000D3E2A" w:rsidP="0049633D">
            <w:pPr>
              <w:pStyle w:val="a3"/>
              <w:contextualSpacing/>
              <w:jc w:val="center"/>
              <w:rPr>
                <w:color w:val="000000" w:themeColor="text1"/>
              </w:rPr>
            </w:pPr>
            <w:r w:rsidRPr="000D3E2A">
              <w:rPr>
                <w:color w:val="000000" w:themeColor="text1"/>
              </w:rPr>
              <w:lastRenderedPageBreak/>
              <w:t>В</w:t>
            </w:r>
            <w:r w:rsidR="0049633D" w:rsidRPr="000D3E2A">
              <w:rPr>
                <w:color w:val="000000" w:themeColor="text1"/>
              </w:rPr>
              <w:t>ыделение</w:t>
            </w:r>
            <w:r w:rsidRPr="000D3E2A">
              <w:rPr>
                <w:color w:val="000000" w:themeColor="text1"/>
              </w:rPr>
              <w:t xml:space="preserve"> </w:t>
            </w:r>
            <w:r w:rsidR="0049633D" w:rsidRPr="000D3E2A">
              <w:rPr>
                <w:color w:val="000000" w:themeColor="text1"/>
              </w:rPr>
              <w:t xml:space="preserve"> дополнительных средств на прохождение аккредитации как весомый компонент </w:t>
            </w:r>
            <w:r w:rsidR="0049633D" w:rsidRPr="000D3E2A">
              <w:rPr>
                <w:color w:val="000000" w:themeColor="text1"/>
              </w:rPr>
              <w:lastRenderedPageBreak/>
              <w:t>конкурентноспособности</w:t>
            </w:r>
          </w:p>
        </w:tc>
        <w:tc>
          <w:tcPr>
            <w:tcW w:w="1701" w:type="dxa"/>
            <w:vAlign w:val="center"/>
          </w:tcPr>
          <w:p w:rsidR="004B6DC1" w:rsidRPr="000D3E2A" w:rsidRDefault="0049633D" w:rsidP="0049633D">
            <w:pPr>
              <w:pStyle w:val="a3"/>
              <w:contextualSpacing/>
              <w:jc w:val="center"/>
              <w:rPr>
                <w:color w:val="000000" w:themeColor="text1"/>
              </w:rPr>
            </w:pPr>
            <w:r w:rsidRPr="000D3E2A">
              <w:rPr>
                <w:color w:val="000000" w:themeColor="text1"/>
              </w:rPr>
              <w:lastRenderedPageBreak/>
              <w:t>Несоответ</w:t>
            </w:r>
            <w:r w:rsidR="00C80821" w:rsidRPr="000D3E2A">
              <w:rPr>
                <w:color w:val="000000" w:themeColor="text1"/>
              </w:rPr>
              <w:t>-</w:t>
            </w:r>
            <w:r w:rsidRPr="000D3E2A">
              <w:rPr>
                <w:color w:val="000000" w:themeColor="text1"/>
              </w:rPr>
              <w:t xml:space="preserve">ствие стандартам аккредитации </w:t>
            </w:r>
          </w:p>
        </w:tc>
      </w:tr>
      <w:tr w:rsidR="009C2A3C" w:rsidTr="00561C77">
        <w:tc>
          <w:tcPr>
            <w:tcW w:w="2518" w:type="dxa"/>
            <w:vAlign w:val="center"/>
          </w:tcPr>
          <w:p w:rsidR="004B6DC1" w:rsidRPr="000D3E2A" w:rsidRDefault="0049633D" w:rsidP="0049633D">
            <w:pPr>
              <w:pStyle w:val="a3"/>
              <w:contextualSpacing/>
              <w:jc w:val="center"/>
              <w:rPr>
                <w:color w:val="000000" w:themeColor="text1"/>
              </w:rPr>
            </w:pPr>
            <w:r w:rsidRPr="000D3E2A">
              <w:rPr>
                <w:color w:val="000000" w:themeColor="text1"/>
              </w:rPr>
              <w:lastRenderedPageBreak/>
              <w:t>Могут  произойти изменения по разным причинам( переход на новую модель-страховая медицина) изменение протоколов, изменение в кадровом составе.</w:t>
            </w:r>
          </w:p>
        </w:tc>
        <w:tc>
          <w:tcPr>
            <w:tcW w:w="1843" w:type="dxa"/>
            <w:vAlign w:val="center"/>
          </w:tcPr>
          <w:p w:rsidR="004B6DC1" w:rsidRPr="000D3E2A" w:rsidRDefault="0049633D" w:rsidP="0049633D">
            <w:pPr>
              <w:pStyle w:val="a3"/>
              <w:contextualSpacing/>
              <w:jc w:val="center"/>
              <w:rPr>
                <w:color w:val="000000" w:themeColor="text1"/>
              </w:rPr>
            </w:pPr>
            <w:r w:rsidRPr="000D3E2A">
              <w:rPr>
                <w:color w:val="000000" w:themeColor="text1"/>
              </w:rPr>
              <w:t>Удовлетворенность  пациентов качеством медицинской помощи</w:t>
            </w:r>
          </w:p>
        </w:tc>
        <w:tc>
          <w:tcPr>
            <w:tcW w:w="2551" w:type="dxa"/>
            <w:vAlign w:val="center"/>
          </w:tcPr>
          <w:p w:rsidR="004B6DC1" w:rsidRPr="000D3E2A" w:rsidRDefault="0049633D" w:rsidP="0049633D">
            <w:pPr>
              <w:pStyle w:val="a3"/>
              <w:contextualSpacing/>
              <w:jc w:val="center"/>
              <w:rPr>
                <w:color w:val="000000" w:themeColor="text1"/>
              </w:rPr>
            </w:pPr>
            <w:r w:rsidRPr="000D3E2A">
              <w:rPr>
                <w:color w:val="000000" w:themeColor="text1"/>
              </w:rPr>
              <w:t>Неудовлетворенность   пациентов качеством медицинскойк помощи</w:t>
            </w:r>
            <w:r w:rsidR="00C80821" w:rsidRPr="000D3E2A">
              <w:rPr>
                <w:color w:val="000000" w:themeColor="text1"/>
              </w:rPr>
              <w:t>, жалобы в ККМУ</w:t>
            </w:r>
            <w:r w:rsidRPr="000D3E2A">
              <w:rPr>
                <w:color w:val="000000" w:themeColor="text1"/>
              </w:rPr>
              <w:t xml:space="preserve"> </w:t>
            </w:r>
          </w:p>
        </w:tc>
        <w:tc>
          <w:tcPr>
            <w:tcW w:w="3402" w:type="dxa"/>
            <w:vAlign w:val="center"/>
          </w:tcPr>
          <w:p w:rsidR="004B6DC1" w:rsidRPr="000D3E2A" w:rsidRDefault="0049633D" w:rsidP="0049633D">
            <w:pPr>
              <w:pStyle w:val="a3"/>
              <w:contextualSpacing/>
              <w:jc w:val="center"/>
              <w:rPr>
                <w:color w:val="000000" w:themeColor="text1"/>
              </w:rPr>
            </w:pPr>
            <w:r w:rsidRPr="000D3E2A">
              <w:rPr>
                <w:color w:val="000000" w:themeColor="text1"/>
              </w:rPr>
              <w:t>Постоянное обучение врачей и СМП как профессионально , так и алгоритмам сервиса, разъяснительная работа с населением по проводимым реформам в здравоохранении</w:t>
            </w:r>
            <w:r w:rsidR="000D3E2A">
              <w:rPr>
                <w:color w:val="000000" w:themeColor="text1"/>
              </w:rPr>
              <w:t xml:space="preserve"> </w:t>
            </w:r>
            <w:r w:rsidRPr="000D3E2A">
              <w:rPr>
                <w:color w:val="000000" w:themeColor="text1"/>
              </w:rPr>
              <w:t>(мед.страховании)</w:t>
            </w:r>
          </w:p>
        </w:tc>
        <w:tc>
          <w:tcPr>
            <w:tcW w:w="3261" w:type="dxa"/>
            <w:vAlign w:val="center"/>
          </w:tcPr>
          <w:p w:rsidR="004B6DC1" w:rsidRPr="000D3E2A" w:rsidRDefault="00C80821" w:rsidP="0049633D">
            <w:pPr>
              <w:pStyle w:val="a3"/>
              <w:contextualSpacing/>
              <w:jc w:val="center"/>
              <w:rPr>
                <w:color w:val="000000" w:themeColor="text1"/>
              </w:rPr>
            </w:pPr>
            <w:r w:rsidRPr="000D3E2A">
              <w:rPr>
                <w:color w:val="000000" w:themeColor="text1"/>
              </w:rPr>
              <w:t>Постоянное обучение врачей и СМП как профессионально , так и алгоритмам сервиса, разъяснительная работа с населением по проводимым реформам в здравоохранении(мед.страховании)</w:t>
            </w:r>
          </w:p>
        </w:tc>
        <w:tc>
          <w:tcPr>
            <w:tcW w:w="1701" w:type="dxa"/>
            <w:vAlign w:val="center"/>
          </w:tcPr>
          <w:p w:rsidR="004B6DC1" w:rsidRPr="0049633D" w:rsidRDefault="00C80821" w:rsidP="0049633D">
            <w:pPr>
              <w:pStyle w:val="a3"/>
              <w:contextualSpacing/>
              <w:jc w:val="center"/>
              <w:rPr>
                <w:color w:val="000000" w:themeColor="text1"/>
              </w:rPr>
            </w:pPr>
            <w:r>
              <w:rPr>
                <w:color w:val="000000" w:themeColor="text1"/>
              </w:rPr>
              <w:t>Низкое качество работы врачей и СМР</w:t>
            </w:r>
          </w:p>
        </w:tc>
      </w:tr>
      <w:tr w:rsidR="009C2A3C" w:rsidTr="00561C77">
        <w:trPr>
          <w:trHeight w:val="415"/>
        </w:trPr>
        <w:tc>
          <w:tcPr>
            <w:tcW w:w="15276" w:type="dxa"/>
            <w:gridSpan w:val="6"/>
            <w:vAlign w:val="center"/>
          </w:tcPr>
          <w:p w:rsidR="009C2A3C" w:rsidRPr="000D3E2A" w:rsidRDefault="009C2A3C" w:rsidP="0049633D">
            <w:pPr>
              <w:pStyle w:val="a3"/>
              <w:contextualSpacing/>
              <w:jc w:val="center"/>
              <w:rPr>
                <w:b/>
                <w:color w:val="000000" w:themeColor="text1"/>
              </w:rPr>
            </w:pPr>
            <w:r w:rsidRPr="000D3E2A">
              <w:rPr>
                <w:b/>
                <w:color w:val="000000" w:themeColor="text1"/>
              </w:rPr>
              <w:t>Внутренние риски</w:t>
            </w:r>
          </w:p>
        </w:tc>
      </w:tr>
      <w:tr w:rsidR="009C2A3C" w:rsidTr="00561C77">
        <w:tc>
          <w:tcPr>
            <w:tcW w:w="2518" w:type="dxa"/>
            <w:vAlign w:val="center"/>
          </w:tcPr>
          <w:p w:rsidR="004B6DC1" w:rsidRPr="000D3E2A" w:rsidRDefault="00C80821" w:rsidP="00C80821">
            <w:pPr>
              <w:pStyle w:val="a3"/>
              <w:contextualSpacing/>
              <w:jc w:val="center"/>
              <w:rPr>
                <w:color w:val="000000" w:themeColor="text1"/>
              </w:rPr>
            </w:pPr>
            <w:r w:rsidRPr="000D3E2A">
              <w:rPr>
                <w:color w:val="000000" w:themeColor="text1"/>
              </w:rPr>
              <w:t xml:space="preserve">Обоснованные жалобы </w:t>
            </w:r>
          </w:p>
        </w:tc>
        <w:tc>
          <w:tcPr>
            <w:tcW w:w="1843" w:type="dxa"/>
            <w:vAlign w:val="center"/>
          </w:tcPr>
          <w:p w:rsidR="004B6DC1" w:rsidRPr="000D3E2A" w:rsidRDefault="00C80821" w:rsidP="0049633D">
            <w:pPr>
              <w:pStyle w:val="a3"/>
              <w:contextualSpacing/>
              <w:jc w:val="center"/>
              <w:rPr>
                <w:color w:val="000000" w:themeColor="text1"/>
              </w:rPr>
            </w:pPr>
            <w:r w:rsidRPr="000D3E2A">
              <w:rPr>
                <w:color w:val="000000" w:themeColor="text1"/>
              </w:rPr>
              <w:t>Отсутствие обоснованныхжалоб</w:t>
            </w:r>
          </w:p>
        </w:tc>
        <w:tc>
          <w:tcPr>
            <w:tcW w:w="2551" w:type="dxa"/>
            <w:vAlign w:val="center"/>
          </w:tcPr>
          <w:p w:rsidR="004B6DC1" w:rsidRPr="000D3E2A" w:rsidRDefault="00C80821" w:rsidP="0049633D">
            <w:pPr>
              <w:pStyle w:val="a3"/>
              <w:contextualSpacing/>
              <w:jc w:val="center"/>
              <w:rPr>
                <w:color w:val="000000" w:themeColor="text1"/>
              </w:rPr>
            </w:pPr>
            <w:r w:rsidRPr="000D3E2A">
              <w:rPr>
                <w:color w:val="000000" w:themeColor="text1"/>
              </w:rPr>
              <w:t>Неудовлетворенность   пациентов качеством медицинскойк помощи, жалобы в ККМУ</w:t>
            </w:r>
          </w:p>
        </w:tc>
        <w:tc>
          <w:tcPr>
            <w:tcW w:w="3402" w:type="dxa"/>
            <w:vAlign w:val="center"/>
          </w:tcPr>
          <w:p w:rsidR="004B6DC1" w:rsidRPr="000D3E2A" w:rsidRDefault="00C80821" w:rsidP="0049633D">
            <w:pPr>
              <w:pStyle w:val="a3"/>
              <w:contextualSpacing/>
              <w:jc w:val="center"/>
              <w:rPr>
                <w:color w:val="000000" w:themeColor="text1"/>
              </w:rPr>
            </w:pPr>
            <w:r w:rsidRPr="000D3E2A">
              <w:rPr>
                <w:color w:val="000000" w:themeColor="text1"/>
              </w:rPr>
              <w:t>Работа с персоналом, внутреннее обучение вопросам поведения в конфликте, способы разрешения жалоб. Алгоритм предупреждения жалоб. Предупреждающие и корректирующие действия. Совершенствование системы мотивации персонала.</w:t>
            </w:r>
          </w:p>
        </w:tc>
        <w:tc>
          <w:tcPr>
            <w:tcW w:w="3261" w:type="dxa"/>
            <w:vAlign w:val="center"/>
          </w:tcPr>
          <w:p w:rsidR="004B6DC1" w:rsidRPr="000D3E2A" w:rsidRDefault="00C80821" w:rsidP="0049633D">
            <w:pPr>
              <w:pStyle w:val="a3"/>
              <w:contextualSpacing/>
              <w:jc w:val="center"/>
              <w:rPr>
                <w:color w:val="000000" w:themeColor="text1"/>
              </w:rPr>
            </w:pPr>
            <w:r w:rsidRPr="000D3E2A">
              <w:rPr>
                <w:color w:val="000000" w:themeColor="text1"/>
              </w:rPr>
              <w:t>Работа с персоналом, внутреннее обучение вопросам поведения в конфликте, способы разрешения жалоб. Алгоритм предупреждения жалоб. Предупреждающие и корректирующие действия. Совершенствование системы мотивации персонала.</w:t>
            </w:r>
          </w:p>
        </w:tc>
        <w:tc>
          <w:tcPr>
            <w:tcW w:w="1701" w:type="dxa"/>
            <w:vAlign w:val="center"/>
          </w:tcPr>
          <w:p w:rsidR="004B6DC1" w:rsidRPr="000D3E2A" w:rsidRDefault="00C80821" w:rsidP="0049633D">
            <w:pPr>
              <w:pStyle w:val="a3"/>
              <w:contextualSpacing/>
              <w:jc w:val="center"/>
              <w:rPr>
                <w:color w:val="000000" w:themeColor="text1"/>
              </w:rPr>
            </w:pPr>
            <w:r w:rsidRPr="000D3E2A">
              <w:rPr>
                <w:color w:val="000000" w:themeColor="text1"/>
              </w:rPr>
              <w:t>Недостаточная  профилактическая работа по  возникновению жалоб</w:t>
            </w:r>
          </w:p>
        </w:tc>
      </w:tr>
      <w:tr w:rsidR="000D3E2A" w:rsidTr="00561C77">
        <w:tc>
          <w:tcPr>
            <w:tcW w:w="2518" w:type="dxa"/>
            <w:vAlign w:val="center"/>
          </w:tcPr>
          <w:p w:rsidR="000D3E2A" w:rsidRPr="0049633D" w:rsidRDefault="000D3E2A" w:rsidP="000D3E2A">
            <w:pPr>
              <w:pStyle w:val="a3"/>
              <w:contextualSpacing/>
              <w:jc w:val="center"/>
              <w:rPr>
                <w:color w:val="000000" w:themeColor="text1"/>
              </w:rPr>
            </w:pPr>
            <w:r w:rsidRPr="0049633D">
              <w:rPr>
                <w:color w:val="000000" w:themeColor="text1"/>
              </w:rPr>
              <w:t>1</w:t>
            </w:r>
          </w:p>
        </w:tc>
        <w:tc>
          <w:tcPr>
            <w:tcW w:w="1843" w:type="dxa"/>
            <w:vAlign w:val="center"/>
          </w:tcPr>
          <w:p w:rsidR="000D3E2A" w:rsidRPr="0049633D" w:rsidRDefault="000D3E2A" w:rsidP="000D3E2A">
            <w:pPr>
              <w:pStyle w:val="a3"/>
              <w:contextualSpacing/>
              <w:jc w:val="center"/>
              <w:rPr>
                <w:color w:val="000000" w:themeColor="text1"/>
              </w:rPr>
            </w:pPr>
            <w:r w:rsidRPr="0049633D">
              <w:rPr>
                <w:color w:val="000000" w:themeColor="text1"/>
              </w:rPr>
              <w:t>2</w:t>
            </w:r>
          </w:p>
        </w:tc>
        <w:tc>
          <w:tcPr>
            <w:tcW w:w="2551" w:type="dxa"/>
            <w:vAlign w:val="center"/>
          </w:tcPr>
          <w:p w:rsidR="000D3E2A" w:rsidRPr="0049633D" w:rsidRDefault="000D3E2A" w:rsidP="000D3E2A">
            <w:pPr>
              <w:pStyle w:val="a3"/>
              <w:contextualSpacing/>
              <w:jc w:val="center"/>
              <w:rPr>
                <w:color w:val="000000" w:themeColor="text1"/>
              </w:rPr>
            </w:pPr>
            <w:r w:rsidRPr="0049633D">
              <w:rPr>
                <w:color w:val="000000" w:themeColor="text1"/>
              </w:rPr>
              <w:t>3</w:t>
            </w:r>
          </w:p>
        </w:tc>
        <w:tc>
          <w:tcPr>
            <w:tcW w:w="3402" w:type="dxa"/>
            <w:vAlign w:val="center"/>
          </w:tcPr>
          <w:p w:rsidR="000D3E2A" w:rsidRPr="0049633D" w:rsidRDefault="000D3E2A" w:rsidP="000D3E2A">
            <w:pPr>
              <w:pStyle w:val="a3"/>
              <w:contextualSpacing/>
              <w:jc w:val="center"/>
              <w:rPr>
                <w:color w:val="000000" w:themeColor="text1"/>
              </w:rPr>
            </w:pPr>
            <w:r w:rsidRPr="0049633D">
              <w:rPr>
                <w:color w:val="000000" w:themeColor="text1"/>
              </w:rPr>
              <w:t>4</w:t>
            </w:r>
          </w:p>
        </w:tc>
        <w:tc>
          <w:tcPr>
            <w:tcW w:w="3261" w:type="dxa"/>
            <w:vAlign w:val="center"/>
          </w:tcPr>
          <w:p w:rsidR="000D3E2A" w:rsidRPr="0049633D" w:rsidRDefault="000D3E2A" w:rsidP="000D3E2A">
            <w:pPr>
              <w:pStyle w:val="a3"/>
              <w:contextualSpacing/>
              <w:jc w:val="center"/>
              <w:rPr>
                <w:color w:val="000000" w:themeColor="text1"/>
              </w:rPr>
            </w:pPr>
            <w:r w:rsidRPr="0049633D">
              <w:rPr>
                <w:color w:val="000000" w:themeColor="text1"/>
              </w:rPr>
              <w:t>5</w:t>
            </w:r>
          </w:p>
        </w:tc>
        <w:tc>
          <w:tcPr>
            <w:tcW w:w="1701" w:type="dxa"/>
            <w:vAlign w:val="center"/>
          </w:tcPr>
          <w:p w:rsidR="000D3E2A" w:rsidRPr="0049633D" w:rsidRDefault="000D3E2A" w:rsidP="000D3E2A">
            <w:pPr>
              <w:pStyle w:val="a3"/>
              <w:contextualSpacing/>
              <w:jc w:val="center"/>
              <w:rPr>
                <w:color w:val="000000" w:themeColor="text1"/>
              </w:rPr>
            </w:pPr>
            <w:r w:rsidRPr="0049633D">
              <w:rPr>
                <w:color w:val="000000" w:themeColor="text1"/>
              </w:rPr>
              <w:t>6</w:t>
            </w:r>
          </w:p>
        </w:tc>
      </w:tr>
      <w:tr w:rsidR="009C2A3C" w:rsidTr="00561C77">
        <w:tc>
          <w:tcPr>
            <w:tcW w:w="2518" w:type="dxa"/>
            <w:vAlign w:val="center"/>
          </w:tcPr>
          <w:p w:rsidR="004B6DC1" w:rsidRPr="00FA04A7" w:rsidRDefault="000D3E2A" w:rsidP="0049633D">
            <w:pPr>
              <w:pStyle w:val="a3"/>
              <w:contextualSpacing/>
              <w:jc w:val="center"/>
              <w:rPr>
                <w:color w:val="000000" w:themeColor="text1"/>
              </w:rPr>
            </w:pPr>
            <w:r w:rsidRPr="00FA04A7">
              <w:rPr>
                <w:color w:val="000000" w:themeColor="text1"/>
              </w:rPr>
              <w:t>Возможно  увеличение  или в том же объеме</w:t>
            </w:r>
          </w:p>
        </w:tc>
        <w:tc>
          <w:tcPr>
            <w:tcW w:w="1843" w:type="dxa"/>
            <w:vAlign w:val="center"/>
          </w:tcPr>
          <w:p w:rsidR="004B6DC1" w:rsidRPr="00FA04A7" w:rsidRDefault="000D3E2A" w:rsidP="0049633D">
            <w:pPr>
              <w:pStyle w:val="a3"/>
              <w:contextualSpacing/>
              <w:jc w:val="center"/>
              <w:rPr>
                <w:color w:val="000000" w:themeColor="text1"/>
              </w:rPr>
            </w:pPr>
            <w:r w:rsidRPr="00FA04A7">
              <w:rPr>
                <w:color w:val="000000" w:themeColor="text1"/>
              </w:rPr>
              <w:t>Уровень потребления стационарной помощи в рамках госзаказа</w:t>
            </w:r>
          </w:p>
        </w:tc>
        <w:tc>
          <w:tcPr>
            <w:tcW w:w="2551" w:type="dxa"/>
            <w:vAlign w:val="center"/>
          </w:tcPr>
          <w:p w:rsidR="004B6DC1" w:rsidRPr="00FA04A7" w:rsidRDefault="000D3E2A" w:rsidP="0049633D">
            <w:pPr>
              <w:pStyle w:val="a3"/>
              <w:contextualSpacing/>
              <w:jc w:val="center"/>
              <w:rPr>
                <w:color w:val="000000" w:themeColor="text1"/>
              </w:rPr>
            </w:pPr>
            <w:r w:rsidRPr="00FA04A7">
              <w:rPr>
                <w:color w:val="000000" w:themeColor="text1"/>
              </w:rPr>
              <w:t>Невыполнение или перевыполнение плана гос.заказа</w:t>
            </w:r>
          </w:p>
        </w:tc>
        <w:tc>
          <w:tcPr>
            <w:tcW w:w="3402" w:type="dxa"/>
            <w:vAlign w:val="center"/>
          </w:tcPr>
          <w:p w:rsidR="004B6DC1" w:rsidRPr="00FA04A7" w:rsidRDefault="000D3E2A" w:rsidP="0049633D">
            <w:pPr>
              <w:pStyle w:val="a3"/>
              <w:contextualSpacing/>
              <w:jc w:val="center"/>
              <w:rPr>
                <w:color w:val="000000" w:themeColor="text1"/>
              </w:rPr>
            </w:pPr>
            <w:r w:rsidRPr="00FA04A7">
              <w:rPr>
                <w:color w:val="000000" w:themeColor="text1"/>
              </w:rPr>
              <w:t>Корректировка  плана, разворачивание дополнительных коек</w:t>
            </w:r>
          </w:p>
        </w:tc>
        <w:tc>
          <w:tcPr>
            <w:tcW w:w="3261" w:type="dxa"/>
            <w:vAlign w:val="center"/>
          </w:tcPr>
          <w:p w:rsidR="004B6DC1" w:rsidRPr="00FA04A7" w:rsidRDefault="000D3E2A" w:rsidP="0049633D">
            <w:pPr>
              <w:pStyle w:val="a3"/>
              <w:contextualSpacing/>
              <w:jc w:val="center"/>
              <w:rPr>
                <w:color w:val="000000" w:themeColor="text1"/>
              </w:rPr>
            </w:pPr>
            <w:r w:rsidRPr="00FA04A7">
              <w:rPr>
                <w:color w:val="000000" w:themeColor="text1"/>
              </w:rPr>
              <w:t>Корректировка  плана, разворачивание дополнительных коек</w:t>
            </w:r>
          </w:p>
        </w:tc>
        <w:tc>
          <w:tcPr>
            <w:tcW w:w="1701" w:type="dxa"/>
            <w:vAlign w:val="center"/>
          </w:tcPr>
          <w:p w:rsidR="004B6DC1" w:rsidRPr="00FA04A7" w:rsidRDefault="000D3E2A" w:rsidP="000D3E2A">
            <w:pPr>
              <w:pStyle w:val="a3"/>
              <w:contextualSpacing/>
              <w:jc w:val="center"/>
              <w:rPr>
                <w:color w:val="000000" w:themeColor="text1"/>
              </w:rPr>
            </w:pPr>
            <w:r w:rsidRPr="00FA04A7">
              <w:rPr>
                <w:color w:val="000000" w:themeColor="text1"/>
              </w:rPr>
              <w:t>Ошибки  при составлении плана гос.заказа</w:t>
            </w:r>
          </w:p>
        </w:tc>
      </w:tr>
      <w:tr w:rsidR="000D3E2A" w:rsidTr="00561C77">
        <w:tc>
          <w:tcPr>
            <w:tcW w:w="2518" w:type="dxa"/>
            <w:vAlign w:val="center"/>
          </w:tcPr>
          <w:p w:rsidR="000D3E2A" w:rsidRPr="00FA04A7" w:rsidRDefault="000D3E2A" w:rsidP="000D3E2A">
            <w:pPr>
              <w:contextualSpacing/>
              <w:jc w:val="center"/>
              <w:textAlignment w:val="top"/>
              <w:rPr>
                <w:color w:val="000000" w:themeColor="text1"/>
              </w:rPr>
            </w:pPr>
            <w:r w:rsidRPr="00FA04A7">
              <w:rPr>
                <w:rFonts w:ascii="Times New Roman" w:eastAsia="Times New Roman" w:hAnsi="Times New Roman" w:cs="Times New Roman"/>
                <w:color w:val="000000" w:themeColor="text1"/>
                <w:sz w:val="24"/>
                <w:szCs w:val="24"/>
              </w:rPr>
              <w:t>Возможно  недостаточно средств на приобретение медицинской техники, оборудования</w:t>
            </w:r>
          </w:p>
        </w:tc>
        <w:tc>
          <w:tcPr>
            <w:tcW w:w="1843" w:type="dxa"/>
            <w:vAlign w:val="center"/>
          </w:tcPr>
          <w:p w:rsidR="000D3E2A" w:rsidRPr="00FA04A7" w:rsidRDefault="000D3E2A" w:rsidP="000D3E2A">
            <w:pPr>
              <w:pStyle w:val="a3"/>
              <w:contextualSpacing/>
              <w:jc w:val="center"/>
              <w:rPr>
                <w:color w:val="000000" w:themeColor="text1"/>
              </w:rPr>
            </w:pPr>
            <w:r w:rsidRPr="00FA04A7">
              <w:rPr>
                <w:color w:val="000000" w:themeColor="text1"/>
              </w:rPr>
              <w:t>Выделение средства на приобретение медицинской техники, оборудования</w:t>
            </w:r>
          </w:p>
        </w:tc>
        <w:tc>
          <w:tcPr>
            <w:tcW w:w="2551" w:type="dxa"/>
            <w:vAlign w:val="center"/>
          </w:tcPr>
          <w:p w:rsidR="000D3E2A" w:rsidRPr="00FA04A7" w:rsidRDefault="00FA04A7" w:rsidP="0049633D">
            <w:pPr>
              <w:pStyle w:val="a3"/>
              <w:contextualSpacing/>
              <w:jc w:val="center"/>
              <w:rPr>
                <w:color w:val="000000" w:themeColor="text1"/>
              </w:rPr>
            </w:pPr>
            <w:r w:rsidRPr="00FA04A7">
              <w:rPr>
                <w:color w:val="000000" w:themeColor="text1"/>
              </w:rPr>
              <w:t xml:space="preserve">Невыполнение </w:t>
            </w:r>
            <w:r>
              <w:rPr>
                <w:color w:val="000000" w:themeColor="text1"/>
              </w:rPr>
              <w:t xml:space="preserve">запланированного </w:t>
            </w:r>
            <w:r w:rsidRPr="00FA04A7">
              <w:rPr>
                <w:color w:val="000000" w:themeColor="text1"/>
              </w:rPr>
              <w:t xml:space="preserve">объема приобретения  медицинской техники, оборудования </w:t>
            </w:r>
          </w:p>
        </w:tc>
        <w:tc>
          <w:tcPr>
            <w:tcW w:w="3402" w:type="dxa"/>
            <w:vAlign w:val="center"/>
          </w:tcPr>
          <w:p w:rsidR="000D3E2A" w:rsidRPr="00FA04A7" w:rsidRDefault="000D3E2A" w:rsidP="000D3E2A">
            <w:pPr>
              <w:contextualSpacing/>
              <w:jc w:val="center"/>
              <w:textAlignment w:val="top"/>
              <w:rPr>
                <w:rFonts w:ascii="Times New Roman" w:eastAsia="Times New Roman" w:hAnsi="Times New Roman" w:cs="Times New Roman"/>
                <w:color w:val="000000" w:themeColor="text1"/>
                <w:sz w:val="24"/>
                <w:szCs w:val="24"/>
              </w:rPr>
            </w:pPr>
            <w:r w:rsidRPr="00FA04A7">
              <w:rPr>
                <w:rFonts w:ascii="Times New Roman" w:eastAsia="Times New Roman" w:hAnsi="Times New Roman" w:cs="Times New Roman"/>
                <w:color w:val="000000" w:themeColor="text1"/>
                <w:sz w:val="24"/>
                <w:szCs w:val="24"/>
              </w:rPr>
              <w:t xml:space="preserve">100% использование имеющихся ресурсов, поиски альтернативных методов  эффективного лечения, обследования  (договора с </w:t>
            </w:r>
            <w:r w:rsidRPr="00FA04A7">
              <w:rPr>
                <w:rFonts w:ascii="Times New Roman" w:eastAsia="Times New Roman" w:hAnsi="Times New Roman" w:cs="Times New Roman"/>
                <w:color w:val="000000" w:themeColor="text1"/>
                <w:sz w:val="24"/>
                <w:szCs w:val="24"/>
              </w:rPr>
              <w:lastRenderedPageBreak/>
              <w:t>организацией на предоставление</w:t>
            </w:r>
          </w:p>
          <w:p w:rsidR="000D3E2A" w:rsidRPr="00FA04A7" w:rsidRDefault="000D3E2A" w:rsidP="000D3E2A">
            <w:pPr>
              <w:pStyle w:val="a3"/>
              <w:contextualSpacing/>
              <w:jc w:val="center"/>
              <w:rPr>
                <w:color w:val="000000" w:themeColor="text1"/>
              </w:rPr>
            </w:pPr>
            <w:r w:rsidRPr="00FA04A7">
              <w:rPr>
                <w:color w:val="000000" w:themeColor="text1"/>
              </w:rPr>
              <w:t xml:space="preserve"> услуг по  планируемому направлению)</w:t>
            </w:r>
          </w:p>
        </w:tc>
        <w:tc>
          <w:tcPr>
            <w:tcW w:w="3261" w:type="dxa"/>
            <w:vAlign w:val="center"/>
          </w:tcPr>
          <w:p w:rsidR="000D3E2A" w:rsidRPr="00FA04A7" w:rsidRDefault="000D3E2A" w:rsidP="000D3E2A">
            <w:pPr>
              <w:contextualSpacing/>
              <w:jc w:val="center"/>
              <w:textAlignment w:val="top"/>
              <w:rPr>
                <w:rFonts w:ascii="Times New Roman" w:eastAsia="Times New Roman" w:hAnsi="Times New Roman" w:cs="Times New Roman"/>
                <w:color w:val="000000" w:themeColor="text1"/>
                <w:sz w:val="24"/>
                <w:szCs w:val="24"/>
              </w:rPr>
            </w:pPr>
            <w:r w:rsidRPr="00FA04A7">
              <w:rPr>
                <w:rFonts w:ascii="Times New Roman" w:eastAsia="Times New Roman" w:hAnsi="Times New Roman" w:cs="Times New Roman"/>
                <w:color w:val="000000" w:themeColor="text1"/>
                <w:sz w:val="24"/>
                <w:szCs w:val="24"/>
              </w:rPr>
              <w:lastRenderedPageBreak/>
              <w:t xml:space="preserve">100% использование имеющихся ресурсов, поиски альтернативных методов  эффективного лечения, обследования  (договора с </w:t>
            </w:r>
            <w:r w:rsidRPr="00FA04A7">
              <w:rPr>
                <w:rFonts w:ascii="Times New Roman" w:eastAsia="Times New Roman" w:hAnsi="Times New Roman" w:cs="Times New Roman"/>
                <w:color w:val="000000" w:themeColor="text1"/>
                <w:sz w:val="24"/>
                <w:szCs w:val="24"/>
              </w:rPr>
              <w:lastRenderedPageBreak/>
              <w:t>организацией на предоставление</w:t>
            </w:r>
          </w:p>
          <w:p w:rsidR="000D3E2A" w:rsidRPr="00FA04A7" w:rsidRDefault="000D3E2A" w:rsidP="000D3E2A">
            <w:pPr>
              <w:pStyle w:val="a3"/>
              <w:contextualSpacing/>
              <w:jc w:val="center"/>
              <w:rPr>
                <w:color w:val="000000" w:themeColor="text1"/>
              </w:rPr>
            </w:pPr>
            <w:r w:rsidRPr="00FA04A7">
              <w:rPr>
                <w:color w:val="000000" w:themeColor="text1"/>
              </w:rPr>
              <w:t xml:space="preserve"> услуг по  планируемому направлению)</w:t>
            </w:r>
          </w:p>
        </w:tc>
        <w:tc>
          <w:tcPr>
            <w:tcW w:w="1701" w:type="dxa"/>
            <w:vAlign w:val="center"/>
          </w:tcPr>
          <w:p w:rsidR="000D3E2A" w:rsidRPr="00FA04A7" w:rsidRDefault="000D3E2A" w:rsidP="000D3E2A">
            <w:pPr>
              <w:pStyle w:val="a3"/>
              <w:contextualSpacing/>
              <w:jc w:val="center"/>
              <w:rPr>
                <w:color w:val="000000" w:themeColor="text1"/>
              </w:rPr>
            </w:pPr>
            <w:r w:rsidRPr="00FA04A7">
              <w:rPr>
                <w:color w:val="000000" w:themeColor="text1"/>
              </w:rPr>
              <w:lastRenderedPageBreak/>
              <w:t>Ошибки  при составлении бюджета</w:t>
            </w:r>
          </w:p>
        </w:tc>
      </w:tr>
      <w:tr w:rsidR="000D3E2A" w:rsidTr="00561C77">
        <w:trPr>
          <w:trHeight w:val="2629"/>
        </w:trPr>
        <w:tc>
          <w:tcPr>
            <w:tcW w:w="2518" w:type="dxa"/>
            <w:vAlign w:val="center"/>
          </w:tcPr>
          <w:p w:rsidR="00FA04A7" w:rsidRPr="00FA04A7" w:rsidRDefault="00FA04A7" w:rsidP="00FA04A7">
            <w:pPr>
              <w:contextualSpacing/>
              <w:jc w:val="center"/>
              <w:textAlignment w:val="top"/>
              <w:rPr>
                <w:rFonts w:ascii="Times New Roman" w:eastAsia="Times New Roman" w:hAnsi="Times New Roman" w:cs="Times New Roman"/>
                <w:color w:val="000000" w:themeColor="text1"/>
                <w:sz w:val="24"/>
                <w:szCs w:val="24"/>
              </w:rPr>
            </w:pPr>
            <w:r w:rsidRPr="00FA04A7">
              <w:rPr>
                <w:rFonts w:ascii="Times New Roman" w:eastAsia="Times New Roman" w:hAnsi="Times New Roman" w:cs="Times New Roman"/>
                <w:color w:val="000000" w:themeColor="text1"/>
                <w:sz w:val="24"/>
                <w:szCs w:val="24"/>
              </w:rPr>
              <w:lastRenderedPageBreak/>
              <w:t xml:space="preserve">Понижение категорированности </w:t>
            </w:r>
          </w:p>
          <w:p w:rsidR="000D3E2A" w:rsidRPr="00FA04A7" w:rsidRDefault="00FA04A7" w:rsidP="00FA04A7">
            <w:pPr>
              <w:contextualSpacing/>
              <w:jc w:val="center"/>
              <w:textAlignment w:val="top"/>
              <w:rPr>
                <w:rFonts w:ascii="Times New Roman" w:hAnsi="Times New Roman" w:cs="Times New Roman"/>
                <w:color w:val="000000" w:themeColor="text1"/>
                <w:sz w:val="24"/>
                <w:szCs w:val="24"/>
              </w:rPr>
            </w:pPr>
            <w:r w:rsidRPr="00FA04A7">
              <w:rPr>
                <w:rFonts w:ascii="Times New Roman" w:eastAsia="Times New Roman" w:hAnsi="Times New Roman" w:cs="Times New Roman"/>
                <w:color w:val="000000" w:themeColor="text1"/>
                <w:sz w:val="24"/>
                <w:szCs w:val="24"/>
              </w:rPr>
              <w:t>за счет притока молодых специалис-тов и отсутствия мотивации на усовершенствование у персонала пенсионного возраста</w:t>
            </w:r>
          </w:p>
        </w:tc>
        <w:tc>
          <w:tcPr>
            <w:tcW w:w="1843" w:type="dxa"/>
            <w:vAlign w:val="center"/>
          </w:tcPr>
          <w:p w:rsidR="000D3E2A" w:rsidRPr="00FA04A7" w:rsidRDefault="00FA04A7" w:rsidP="0049633D">
            <w:pPr>
              <w:pStyle w:val="a3"/>
              <w:contextualSpacing/>
              <w:jc w:val="center"/>
              <w:rPr>
                <w:color w:val="000000" w:themeColor="text1"/>
              </w:rPr>
            </w:pPr>
            <w:r w:rsidRPr="00FA04A7">
              <w:rPr>
                <w:color w:val="000000" w:themeColor="text1"/>
              </w:rPr>
              <w:t>Повышение кадрового потенциала</w:t>
            </w:r>
          </w:p>
        </w:tc>
        <w:tc>
          <w:tcPr>
            <w:tcW w:w="2551" w:type="dxa"/>
            <w:vAlign w:val="center"/>
          </w:tcPr>
          <w:p w:rsidR="00FA04A7" w:rsidRPr="00FA04A7" w:rsidRDefault="00FA04A7" w:rsidP="00FA04A7">
            <w:pPr>
              <w:contextualSpacing/>
              <w:jc w:val="center"/>
              <w:textAlignment w:val="top"/>
              <w:rPr>
                <w:rFonts w:ascii="Times New Roman" w:eastAsia="Times New Roman" w:hAnsi="Times New Roman" w:cs="Times New Roman"/>
                <w:color w:val="000000" w:themeColor="text1"/>
                <w:sz w:val="24"/>
                <w:szCs w:val="24"/>
              </w:rPr>
            </w:pPr>
            <w:r w:rsidRPr="00FA04A7">
              <w:rPr>
                <w:rFonts w:ascii="Times New Roman" w:eastAsia="Times New Roman" w:hAnsi="Times New Roman" w:cs="Times New Roman"/>
                <w:color w:val="000000" w:themeColor="text1"/>
                <w:sz w:val="24"/>
                <w:szCs w:val="24"/>
              </w:rPr>
              <w:t xml:space="preserve">Понижение категорированности медицинского персонала </w:t>
            </w:r>
          </w:p>
          <w:p w:rsidR="000D3E2A" w:rsidRPr="00FA04A7" w:rsidRDefault="000D3E2A" w:rsidP="0049633D">
            <w:pPr>
              <w:pStyle w:val="a3"/>
              <w:contextualSpacing/>
              <w:jc w:val="center"/>
              <w:rPr>
                <w:color w:val="000000" w:themeColor="text1"/>
              </w:rPr>
            </w:pPr>
          </w:p>
        </w:tc>
        <w:tc>
          <w:tcPr>
            <w:tcW w:w="3402" w:type="dxa"/>
            <w:vAlign w:val="center"/>
          </w:tcPr>
          <w:p w:rsidR="000D3E2A" w:rsidRPr="00FA04A7" w:rsidRDefault="00FA04A7" w:rsidP="0049633D">
            <w:pPr>
              <w:pStyle w:val="a3"/>
              <w:contextualSpacing/>
              <w:jc w:val="center"/>
              <w:rPr>
                <w:color w:val="000000" w:themeColor="text1"/>
              </w:rPr>
            </w:pPr>
            <w:r w:rsidRPr="00FA04A7">
              <w:rPr>
                <w:color w:val="000000" w:themeColor="text1"/>
              </w:rPr>
              <w:t>Приоритет  на привлечение молодых специалистов, внеплановое обучение, перспектива получения категории в ближайшее время, а также преимущество при  трудоустройстве лицами, имеющими  опыт и категорию.</w:t>
            </w:r>
          </w:p>
        </w:tc>
        <w:tc>
          <w:tcPr>
            <w:tcW w:w="3261" w:type="dxa"/>
            <w:vAlign w:val="center"/>
          </w:tcPr>
          <w:p w:rsidR="000D3E2A" w:rsidRPr="00FA04A7" w:rsidRDefault="00FA04A7" w:rsidP="0049633D">
            <w:pPr>
              <w:pStyle w:val="a3"/>
              <w:contextualSpacing/>
              <w:jc w:val="center"/>
              <w:rPr>
                <w:color w:val="000000" w:themeColor="text1"/>
              </w:rPr>
            </w:pPr>
            <w:r w:rsidRPr="00FA04A7">
              <w:rPr>
                <w:color w:val="000000" w:themeColor="text1"/>
              </w:rPr>
              <w:t>Приоритет  на привлечение молодых специалистов, внеплановое обучение, перспектива получения категории в ближайшее время, а также преимущество при  трудоустройстве лицами, имеющими  опыт и категорию.</w:t>
            </w:r>
          </w:p>
        </w:tc>
        <w:tc>
          <w:tcPr>
            <w:tcW w:w="1701" w:type="dxa"/>
            <w:vAlign w:val="center"/>
          </w:tcPr>
          <w:p w:rsidR="000D3E2A" w:rsidRPr="00FA04A7" w:rsidRDefault="00FA04A7" w:rsidP="00FA04A7">
            <w:pPr>
              <w:contextualSpacing/>
              <w:jc w:val="center"/>
              <w:textAlignment w:val="top"/>
              <w:rPr>
                <w:rFonts w:ascii="Times New Roman" w:hAnsi="Times New Roman" w:cs="Times New Roman"/>
                <w:color w:val="000000" w:themeColor="text1"/>
                <w:sz w:val="24"/>
                <w:szCs w:val="24"/>
              </w:rPr>
            </w:pPr>
            <w:r w:rsidRPr="00FA04A7">
              <w:rPr>
                <w:rFonts w:ascii="Times New Roman" w:hAnsi="Times New Roman" w:cs="Times New Roman"/>
                <w:color w:val="000000" w:themeColor="text1"/>
                <w:sz w:val="24"/>
                <w:szCs w:val="24"/>
              </w:rPr>
              <w:t>Невып</w:t>
            </w:r>
            <w:r>
              <w:rPr>
                <w:rFonts w:ascii="Times New Roman" w:hAnsi="Times New Roman" w:cs="Times New Roman"/>
                <w:color w:val="000000" w:themeColor="text1"/>
                <w:sz w:val="24"/>
                <w:szCs w:val="24"/>
              </w:rPr>
              <w:t>о</w:t>
            </w:r>
            <w:r w:rsidRPr="00FA04A7">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w:t>
            </w:r>
            <w:r w:rsidRPr="00FA04A7">
              <w:rPr>
                <w:rFonts w:ascii="Times New Roman" w:hAnsi="Times New Roman" w:cs="Times New Roman"/>
                <w:color w:val="000000" w:themeColor="text1"/>
                <w:sz w:val="24"/>
                <w:szCs w:val="24"/>
              </w:rPr>
              <w:t xml:space="preserve">нение контроля над </w:t>
            </w:r>
            <w:r>
              <w:rPr>
                <w:rFonts w:ascii="Times New Roman" w:hAnsi="Times New Roman" w:cs="Times New Roman"/>
                <w:color w:val="000000" w:themeColor="text1"/>
                <w:sz w:val="24"/>
                <w:szCs w:val="24"/>
              </w:rPr>
              <w:t>к</w:t>
            </w:r>
            <w:r w:rsidRPr="00FA04A7">
              <w:rPr>
                <w:rFonts w:ascii="Times New Roman" w:eastAsia="Times New Roman" w:hAnsi="Times New Roman" w:cs="Times New Roman"/>
                <w:color w:val="000000" w:themeColor="text1"/>
                <w:sz w:val="24"/>
                <w:szCs w:val="24"/>
              </w:rPr>
              <w:t>атего</w:t>
            </w:r>
            <w:r>
              <w:rPr>
                <w:rFonts w:ascii="Times New Roman" w:eastAsia="Times New Roman" w:hAnsi="Times New Roman" w:cs="Times New Roman"/>
                <w:color w:val="000000" w:themeColor="text1"/>
                <w:sz w:val="24"/>
                <w:szCs w:val="24"/>
              </w:rPr>
              <w:t>-</w:t>
            </w:r>
            <w:r w:rsidRPr="00FA04A7">
              <w:rPr>
                <w:rFonts w:ascii="Times New Roman" w:eastAsia="Times New Roman" w:hAnsi="Times New Roman" w:cs="Times New Roman"/>
                <w:color w:val="000000" w:themeColor="text1"/>
                <w:sz w:val="24"/>
                <w:szCs w:val="24"/>
              </w:rPr>
              <w:t>рирован</w:t>
            </w:r>
            <w:r>
              <w:rPr>
                <w:rFonts w:ascii="Times New Roman" w:eastAsia="Times New Roman" w:hAnsi="Times New Roman" w:cs="Times New Roman"/>
                <w:color w:val="000000" w:themeColor="text1"/>
                <w:sz w:val="24"/>
                <w:szCs w:val="24"/>
              </w:rPr>
              <w:t>-</w:t>
            </w:r>
            <w:r w:rsidRPr="00FA04A7">
              <w:rPr>
                <w:rFonts w:ascii="Times New Roman" w:eastAsia="Times New Roman" w:hAnsi="Times New Roman" w:cs="Times New Roman"/>
                <w:color w:val="000000" w:themeColor="text1"/>
                <w:sz w:val="24"/>
                <w:szCs w:val="24"/>
              </w:rPr>
              <w:t>ностью медицин</w:t>
            </w:r>
            <w:r>
              <w:rPr>
                <w:rFonts w:ascii="Times New Roman" w:eastAsia="Times New Roman" w:hAnsi="Times New Roman" w:cs="Times New Roman"/>
                <w:color w:val="000000" w:themeColor="text1"/>
                <w:sz w:val="24"/>
                <w:szCs w:val="24"/>
              </w:rPr>
              <w:t>-</w:t>
            </w:r>
            <w:r w:rsidRPr="00FA04A7">
              <w:rPr>
                <w:rFonts w:ascii="Times New Roman" w:eastAsia="Times New Roman" w:hAnsi="Times New Roman" w:cs="Times New Roman"/>
                <w:color w:val="000000" w:themeColor="text1"/>
                <w:sz w:val="24"/>
                <w:szCs w:val="24"/>
              </w:rPr>
              <w:t>ского персонала</w:t>
            </w:r>
          </w:p>
        </w:tc>
      </w:tr>
      <w:tr w:rsidR="00561C77" w:rsidTr="00561C77">
        <w:tc>
          <w:tcPr>
            <w:tcW w:w="2518" w:type="dxa"/>
            <w:vAlign w:val="center"/>
          </w:tcPr>
          <w:p w:rsidR="00561C77" w:rsidRPr="00DA6444" w:rsidRDefault="00561C77"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Изменения  колебания</w:t>
            </w:r>
          </w:p>
          <w:p w:rsidR="00561C77" w:rsidRPr="00DA6444" w:rsidRDefault="00561C77"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показателя</w:t>
            </w:r>
          </w:p>
        </w:tc>
        <w:tc>
          <w:tcPr>
            <w:tcW w:w="1843" w:type="dxa"/>
            <w:vAlign w:val="center"/>
          </w:tcPr>
          <w:p w:rsidR="00561C77" w:rsidRPr="00DA6444" w:rsidRDefault="00561C77"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Снижение показателя летальности детей</w:t>
            </w:r>
          </w:p>
          <w:p w:rsidR="00561C77" w:rsidRPr="00DA6444" w:rsidRDefault="00561C77"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до 1 года</w:t>
            </w:r>
          </w:p>
        </w:tc>
        <w:tc>
          <w:tcPr>
            <w:tcW w:w="2551" w:type="dxa"/>
            <w:vAlign w:val="center"/>
          </w:tcPr>
          <w:p w:rsidR="00561C77" w:rsidRPr="00DA6444" w:rsidRDefault="00DA6444" w:rsidP="00DA6444">
            <w:pPr>
              <w:contextualSpacing/>
              <w:jc w:val="center"/>
              <w:textAlignment w:val="top"/>
              <w:rPr>
                <w:color w:val="000000" w:themeColor="text1"/>
              </w:rPr>
            </w:pPr>
            <w:r w:rsidRPr="00DA6444">
              <w:rPr>
                <w:rFonts w:ascii="Times New Roman" w:eastAsia="Times New Roman" w:hAnsi="Times New Roman" w:cs="Times New Roman"/>
                <w:color w:val="000000" w:themeColor="text1"/>
                <w:sz w:val="24"/>
                <w:szCs w:val="24"/>
              </w:rPr>
              <w:t xml:space="preserve">Допущение </w:t>
            </w:r>
            <w:r w:rsidR="00561C77" w:rsidRPr="00DA6444">
              <w:rPr>
                <w:rFonts w:ascii="Times New Roman" w:eastAsia="Times New Roman" w:hAnsi="Times New Roman" w:cs="Times New Roman"/>
                <w:color w:val="000000" w:themeColor="text1"/>
                <w:sz w:val="24"/>
                <w:szCs w:val="24"/>
              </w:rPr>
              <w:t>случаев летальности детей</w:t>
            </w:r>
            <w:r w:rsidRPr="00DA6444">
              <w:rPr>
                <w:rFonts w:ascii="Times New Roman" w:eastAsia="Times New Roman" w:hAnsi="Times New Roman" w:cs="Times New Roman"/>
                <w:color w:val="000000" w:themeColor="text1"/>
                <w:sz w:val="24"/>
                <w:szCs w:val="24"/>
              </w:rPr>
              <w:t xml:space="preserve"> </w:t>
            </w:r>
            <w:r w:rsidR="00561C77" w:rsidRPr="00DA6444">
              <w:rPr>
                <w:rFonts w:ascii="Times New Roman" w:eastAsia="Times New Roman" w:hAnsi="Times New Roman" w:cs="Times New Roman"/>
                <w:color w:val="000000" w:themeColor="text1"/>
                <w:sz w:val="24"/>
                <w:szCs w:val="24"/>
              </w:rPr>
              <w:t xml:space="preserve"> до 1 года</w:t>
            </w:r>
          </w:p>
        </w:tc>
        <w:tc>
          <w:tcPr>
            <w:tcW w:w="3402" w:type="dxa"/>
            <w:vAlign w:val="center"/>
          </w:tcPr>
          <w:p w:rsidR="00561C77" w:rsidRPr="00DA6444" w:rsidRDefault="00561C77" w:rsidP="00561C77">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Недопущение  случаев летальности от управляемых причин, контроль за осуществлением  программы по педиатрии, тщательный подбор педиатрических кадров, акцент на профилактику</w:t>
            </w:r>
          </w:p>
        </w:tc>
        <w:tc>
          <w:tcPr>
            <w:tcW w:w="3261" w:type="dxa"/>
            <w:vAlign w:val="center"/>
          </w:tcPr>
          <w:p w:rsidR="00561C77" w:rsidRPr="00DA6444" w:rsidRDefault="00561C77" w:rsidP="00561C77">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Недопущение  случаев летальности от управляемых причин, контроль за осуществлением  программы по педиатрии, тщательный подбор педиатрических кадров, акцент на профилактику</w:t>
            </w:r>
          </w:p>
        </w:tc>
        <w:tc>
          <w:tcPr>
            <w:tcW w:w="1701" w:type="dxa"/>
            <w:vAlign w:val="center"/>
          </w:tcPr>
          <w:p w:rsidR="00561C77" w:rsidRPr="00DA6444" w:rsidRDefault="00561C77" w:rsidP="000D3E2A">
            <w:pPr>
              <w:pStyle w:val="a3"/>
              <w:contextualSpacing/>
              <w:jc w:val="center"/>
              <w:rPr>
                <w:color w:val="000000" w:themeColor="text1"/>
              </w:rPr>
            </w:pPr>
            <w:r w:rsidRPr="00DA6444">
              <w:rPr>
                <w:color w:val="000000" w:themeColor="text1"/>
              </w:rPr>
              <w:t>Низкая квалифи-кация медицин-ского персонала</w:t>
            </w:r>
          </w:p>
        </w:tc>
      </w:tr>
      <w:tr w:rsidR="00DA6444" w:rsidTr="00561C77">
        <w:tc>
          <w:tcPr>
            <w:tcW w:w="2518" w:type="dxa"/>
            <w:vAlign w:val="center"/>
          </w:tcPr>
          <w:p w:rsidR="00DA6444" w:rsidRPr="00DA6444" w:rsidRDefault="00DA6444" w:rsidP="00012B68">
            <w:pPr>
              <w:pStyle w:val="a3"/>
              <w:contextualSpacing/>
              <w:jc w:val="center"/>
              <w:rPr>
                <w:color w:val="000000" w:themeColor="text1"/>
              </w:rPr>
            </w:pPr>
            <w:r w:rsidRPr="00DA6444">
              <w:rPr>
                <w:color w:val="000000" w:themeColor="text1"/>
              </w:rPr>
              <w:t>1</w:t>
            </w:r>
          </w:p>
        </w:tc>
        <w:tc>
          <w:tcPr>
            <w:tcW w:w="1843" w:type="dxa"/>
            <w:vAlign w:val="center"/>
          </w:tcPr>
          <w:p w:rsidR="00DA6444" w:rsidRPr="00DA6444" w:rsidRDefault="00DA6444" w:rsidP="00012B68">
            <w:pPr>
              <w:pStyle w:val="a3"/>
              <w:contextualSpacing/>
              <w:jc w:val="center"/>
              <w:rPr>
                <w:color w:val="000000" w:themeColor="text1"/>
              </w:rPr>
            </w:pPr>
            <w:r w:rsidRPr="00DA6444">
              <w:rPr>
                <w:color w:val="000000" w:themeColor="text1"/>
              </w:rPr>
              <w:t>2</w:t>
            </w:r>
          </w:p>
        </w:tc>
        <w:tc>
          <w:tcPr>
            <w:tcW w:w="2551" w:type="dxa"/>
            <w:vAlign w:val="center"/>
          </w:tcPr>
          <w:p w:rsidR="00DA6444" w:rsidRPr="00DA6444" w:rsidRDefault="00DA6444" w:rsidP="00012B68">
            <w:pPr>
              <w:pStyle w:val="a3"/>
              <w:contextualSpacing/>
              <w:jc w:val="center"/>
              <w:rPr>
                <w:color w:val="000000" w:themeColor="text1"/>
              </w:rPr>
            </w:pPr>
            <w:r w:rsidRPr="00DA6444">
              <w:rPr>
                <w:color w:val="000000" w:themeColor="text1"/>
              </w:rPr>
              <w:t>3</w:t>
            </w:r>
          </w:p>
        </w:tc>
        <w:tc>
          <w:tcPr>
            <w:tcW w:w="3402" w:type="dxa"/>
            <w:vAlign w:val="center"/>
          </w:tcPr>
          <w:p w:rsidR="00DA6444" w:rsidRPr="00DA6444" w:rsidRDefault="00DA6444" w:rsidP="00012B68">
            <w:pPr>
              <w:pStyle w:val="a3"/>
              <w:contextualSpacing/>
              <w:jc w:val="center"/>
              <w:rPr>
                <w:color w:val="000000" w:themeColor="text1"/>
              </w:rPr>
            </w:pPr>
            <w:r w:rsidRPr="00DA6444">
              <w:rPr>
                <w:color w:val="000000" w:themeColor="text1"/>
              </w:rPr>
              <w:t>4</w:t>
            </w:r>
          </w:p>
        </w:tc>
        <w:tc>
          <w:tcPr>
            <w:tcW w:w="3261" w:type="dxa"/>
            <w:vAlign w:val="center"/>
          </w:tcPr>
          <w:p w:rsidR="00DA6444" w:rsidRPr="00DA6444" w:rsidRDefault="00DA6444" w:rsidP="00012B68">
            <w:pPr>
              <w:pStyle w:val="a3"/>
              <w:contextualSpacing/>
              <w:jc w:val="center"/>
              <w:rPr>
                <w:color w:val="000000" w:themeColor="text1"/>
              </w:rPr>
            </w:pPr>
            <w:r w:rsidRPr="00DA6444">
              <w:rPr>
                <w:color w:val="000000" w:themeColor="text1"/>
              </w:rPr>
              <w:t>5</w:t>
            </w:r>
          </w:p>
        </w:tc>
        <w:tc>
          <w:tcPr>
            <w:tcW w:w="1701" w:type="dxa"/>
            <w:vAlign w:val="center"/>
          </w:tcPr>
          <w:p w:rsidR="00DA6444" w:rsidRPr="00DA6444" w:rsidRDefault="00DA6444" w:rsidP="00012B68">
            <w:pPr>
              <w:pStyle w:val="a3"/>
              <w:contextualSpacing/>
              <w:jc w:val="center"/>
              <w:rPr>
                <w:color w:val="000000" w:themeColor="text1"/>
              </w:rPr>
            </w:pPr>
            <w:r w:rsidRPr="00DA6444">
              <w:rPr>
                <w:color w:val="000000" w:themeColor="text1"/>
              </w:rPr>
              <w:t>6</w:t>
            </w:r>
          </w:p>
        </w:tc>
      </w:tr>
      <w:tr w:rsidR="00DA6444" w:rsidTr="00561C77">
        <w:tc>
          <w:tcPr>
            <w:tcW w:w="2518"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Возникновение  неблагоприятных</w:t>
            </w:r>
          </w:p>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ситуаций, ЧС</w:t>
            </w:r>
          </w:p>
        </w:tc>
        <w:tc>
          <w:tcPr>
            <w:tcW w:w="1843"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Безопасность пациентов</w:t>
            </w:r>
          </w:p>
        </w:tc>
        <w:tc>
          <w:tcPr>
            <w:tcW w:w="2551"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Возникновение  неблагоприятных</w:t>
            </w:r>
          </w:p>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ситуаций, ЧС</w:t>
            </w:r>
          </w:p>
        </w:tc>
        <w:tc>
          <w:tcPr>
            <w:tcW w:w="3402"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Контроль  за работой систем оповещения, за исправностью работы систем видеонаблюдения, обучение всего персонала по действиям при ЧС</w:t>
            </w:r>
          </w:p>
        </w:tc>
        <w:tc>
          <w:tcPr>
            <w:tcW w:w="3261"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Контроль  за работой систем оповещения, за исправностью работы систем видеонаблюдения, обучение всего персонала по действиям при ЧС</w:t>
            </w:r>
          </w:p>
        </w:tc>
        <w:tc>
          <w:tcPr>
            <w:tcW w:w="1701" w:type="dxa"/>
            <w:vAlign w:val="center"/>
          </w:tcPr>
          <w:p w:rsidR="00DA6444" w:rsidRPr="00DA6444" w:rsidRDefault="00DA6444" w:rsidP="00561C77">
            <w:pPr>
              <w:pStyle w:val="a3"/>
              <w:contextualSpacing/>
              <w:jc w:val="center"/>
              <w:rPr>
                <w:color w:val="000000" w:themeColor="text1"/>
              </w:rPr>
            </w:pPr>
            <w:r w:rsidRPr="00DA6444">
              <w:rPr>
                <w:color w:val="000000" w:themeColor="text1"/>
              </w:rPr>
              <w:t>Низкое качество работы по ЧС</w:t>
            </w:r>
          </w:p>
        </w:tc>
      </w:tr>
      <w:tr w:rsidR="00DA6444" w:rsidTr="00561C77">
        <w:tc>
          <w:tcPr>
            <w:tcW w:w="2518"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Возможность  возникновения</w:t>
            </w:r>
          </w:p>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случаев ВБИ</w:t>
            </w:r>
          </w:p>
        </w:tc>
        <w:tc>
          <w:tcPr>
            <w:tcW w:w="1843"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Внутрибольничные инфекции</w:t>
            </w:r>
          </w:p>
        </w:tc>
        <w:tc>
          <w:tcPr>
            <w:tcW w:w="2551"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Возникновение </w:t>
            </w:r>
          </w:p>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 xml:space="preserve"> случаев ВБИ</w:t>
            </w:r>
          </w:p>
        </w:tc>
        <w:tc>
          <w:tcPr>
            <w:tcW w:w="3402"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Программа  инфекционного контроля, работа КИК( кожно-инфекционного контроля), обучение персонала.</w:t>
            </w:r>
          </w:p>
        </w:tc>
        <w:tc>
          <w:tcPr>
            <w:tcW w:w="3261"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4"/>
                <w:szCs w:val="24"/>
              </w:rPr>
            </w:pPr>
            <w:r w:rsidRPr="00DA6444">
              <w:rPr>
                <w:rFonts w:ascii="Times New Roman" w:eastAsia="Times New Roman" w:hAnsi="Times New Roman" w:cs="Times New Roman"/>
                <w:color w:val="000000" w:themeColor="text1"/>
                <w:sz w:val="24"/>
                <w:szCs w:val="24"/>
              </w:rPr>
              <w:t>Программа  инфекционного контроля, работа КИК( кожно-инфекционного контроля), обучение персонала.</w:t>
            </w:r>
          </w:p>
        </w:tc>
        <w:tc>
          <w:tcPr>
            <w:tcW w:w="1701" w:type="dxa"/>
            <w:vAlign w:val="center"/>
          </w:tcPr>
          <w:p w:rsidR="00DA6444" w:rsidRPr="00DA6444" w:rsidRDefault="00DA6444" w:rsidP="00561C77">
            <w:pPr>
              <w:pStyle w:val="a3"/>
              <w:contextualSpacing/>
              <w:jc w:val="center"/>
              <w:rPr>
                <w:color w:val="000000" w:themeColor="text1"/>
              </w:rPr>
            </w:pPr>
            <w:r w:rsidRPr="00DA6444">
              <w:rPr>
                <w:color w:val="000000" w:themeColor="text1"/>
              </w:rPr>
              <w:t>Низкое качество работы по эпидемиолога</w:t>
            </w:r>
          </w:p>
        </w:tc>
      </w:tr>
    </w:tbl>
    <w:p w:rsidR="00AF1840" w:rsidRDefault="00AF1840" w:rsidP="00B26285">
      <w:pPr>
        <w:shd w:val="clear" w:color="auto" w:fill="FFFFFF"/>
        <w:spacing w:after="0" w:line="240" w:lineRule="auto"/>
        <w:contextualSpacing/>
        <w:textAlignment w:val="top"/>
        <w:rPr>
          <w:rFonts w:ascii="Times New Roman" w:eastAsia="Times New Roman" w:hAnsi="Times New Roman" w:cs="Times New Roman"/>
          <w:b/>
          <w:bCs/>
          <w:color w:val="000000" w:themeColor="text1"/>
          <w:sz w:val="28"/>
          <w:szCs w:val="28"/>
        </w:rPr>
      </w:pPr>
    </w:p>
    <w:p w:rsidR="004F0EE8" w:rsidRPr="00C67AC1" w:rsidRDefault="004F0EE8" w:rsidP="00B26285">
      <w:pPr>
        <w:shd w:val="clear" w:color="auto" w:fill="FFFFFF"/>
        <w:spacing w:after="0" w:line="240" w:lineRule="auto"/>
        <w:contextualSpacing/>
        <w:textAlignment w:val="top"/>
        <w:rPr>
          <w:rFonts w:ascii="Times New Roman" w:eastAsia="Times New Roman" w:hAnsi="Times New Roman" w:cs="Times New Roman"/>
          <w:b/>
          <w:color w:val="000000" w:themeColor="text1"/>
          <w:sz w:val="28"/>
          <w:szCs w:val="28"/>
        </w:rPr>
      </w:pPr>
      <w:r w:rsidRPr="00C67AC1">
        <w:rPr>
          <w:rFonts w:ascii="Times New Roman" w:eastAsia="Times New Roman" w:hAnsi="Times New Roman" w:cs="Times New Roman"/>
          <w:b/>
          <w:bCs/>
          <w:color w:val="000000" w:themeColor="text1"/>
          <w:sz w:val="28"/>
          <w:szCs w:val="28"/>
        </w:rPr>
        <w:lastRenderedPageBreak/>
        <w:t>Раздел 3. Стратегические направления, цели,</w:t>
      </w:r>
      <w:r w:rsidR="007230D3" w:rsidRPr="00C67AC1">
        <w:rPr>
          <w:rFonts w:ascii="Times New Roman" w:eastAsia="Times New Roman" w:hAnsi="Times New Roman" w:cs="Times New Roman"/>
          <w:b/>
          <w:bCs/>
          <w:color w:val="000000" w:themeColor="text1"/>
          <w:sz w:val="28"/>
          <w:szCs w:val="28"/>
        </w:rPr>
        <w:t xml:space="preserve"> задачи, целевые индикаторы, </w:t>
      </w:r>
      <w:r w:rsidRPr="00C67AC1">
        <w:rPr>
          <w:rFonts w:ascii="Times New Roman" w:eastAsia="Times New Roman" w:hAnsi="Times New Roman" w:cs="Times New Roman"/>
          <w:b/>
          <w:bCs/>
          <w:color w:val="000000" w:themeColor="text1"/>
          <w:sz w:val="28"/>
          <w:szCs w:val="28"/>
        </w:rPr>
        <w:t>мероприятия и показатели результатов</w:t>
      </w:r>
    </w:p>
    <w:p w:rsidR="00CE3C3B" w:rsidRPr="00C67AC1" w:rsidRDefault="00CE3C3B" w:rsidP="00CE3C3B">
      <w:pPr>
        <w:shd w:val="clear" w:color="auto" w:fill="FFFFFF"/>
        <w:spacing w:after="0" w:line="240" w:lineRule="auto"/>
        <w:contextualSpacing/>
        <w:textAlignment w:val="top"/>
        <w:rPr>
          <w:rFonts w:ascii="Times New Roman" w:eastAsia="Times New Roman" w:hAnsi="Times New Roman" w:cs="Times New Roman"/>
          <w:b/>
          <w:bCs/>
          <w:color w:val="000000" w:themeColor="text1"/>
          <w:sz w:val="28"/>
          <w:szCs w:val="28"/>
        </w:rPr>
      </w:pPr>
      <w:r w:rsidRPr="00C67AC1">
        <w:rPr>
          <w:rFonts w:ascii="Times New Roman" w:hAnsi="Times New Roman" w:cs="Times New Roman"/>
          <w:b/>
          <w:color w:val="000000" w:themeColor="text1"/>
          <w:sz w:val="28"/>
          <w:szCs w:val="28"/>
        </w:rPr>
        <w:t xml:space="preserve">КГП на ПХВ  «Атырауская областная инфекционная больница» </w:t>
      </w:r>
      <w:r w:rsidRPr="00C67AC1">
        <w:rPr>
          <w:rFonts w:ascii="Times New Roman" w:eastAsia="Times New Roman" w:hAnsi="Times New Roman" w:cs="Times New Roman"/>
          <w:b/>
          <w:bCs/>
          <w:color w:val="000000" w:themeColor="text1"/>
          <w:sz w:val="28"/>
          <w:szCs w:val="28"/>
        </w:rPr>
        <w:t xml:space="preserve"> </w:t>
      </w:r>
    </w:p>
    <w:p w:rsidR="00CE3C3B" w:rsidRPr="00C67AC1" w:rsidRDefault="00CE3C3B" w:rsidP="00CE3C3B">
      <w:pPr>
        <w:shd w:val="clear" w:color="auto" w:fill="FFFFFF"/>
        <w:spacing w:after="0" w:line="240" w:lineRule="auto"/>
        <w:contextualSpacing/>
        <w:textAlignment w:val="top"/>
        <w:rPr>
          <w:rFonts w:ascii="Times New Roman" w:eastAsia="Times New Roman" w:hAnsi="Times New Roman" w:cs="Times New Roman"/>
          <w:b/>
          <w:bCs/>
          <w:color w:val="000000" w:themeColor="text1"/>
          <w:sz w:val="28"/>
          <w:szCs w:val="28"/>
        </w:rPr>
      </w:pPr>
    </w:p>
    <w:p w:rsidR="00C67AC1" w:rsidRDefault="006760AE" w:rsidP="00C67AC1">
      <w:pPr>
        <w:shd w:val="clear" w:color="auto" w:fill="FFFFFF"/>
        <w:spacing w:before="120" w:after="120" w:line="240" w:lineRule="auto"/>
        <w:contextualSpacing/>
        <w:textAlignment w:val="top"/>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3.1. </w:t>
      </w:r>
      <w:r w:rsidR="00C67AC1" w:rsidRPr="0083707B">
        <w:rPr>
          <w:rFonts w:ascii="Times New Roman" w:eastAsia="Times New Roman" w:hAnsi="Times New Roman" w:cs="Times New Roman"/>
          <w:b/>
          <w:color w:val="000000" w:themeColor="text1"/>
          <w:sz w:val="24"/>
          <w:szCs w:val="24"/>
        </w:rPr>
        <w:t xml:space="preserve"> Совершенствование управления и финансирования</w:t>
      </w:r>
      <w:r w:rsidR="0083707B" w:rsidRPr="0083707B">
        <w:rPr>
          <w:rFonts w:ascii="Times New Roman" w:eastAsia="Times New Roman" w:hAnsi="Times New Roman" w:cs="Times New Roman"/>
          <w:b/>
          <w:color w:val="000000" w:themeColor="text1"/>
          <w:sz w:val="24"/>
          <w:szCs w:val="24"/>
        </w:rPr>
        <w:t xml:space="preserve"> </w:t>
      </w:r>
    </w:p>
    <w:p w:rsidR="00DC2BEE" w:rsidRPr="00036261" w:rsidRDefault="00DC2BEE" w:rsidP="00C67AC1">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tbl>
      <w:tblPr>
        <w:tblStyle w:val="a8"/>
        <w:tblW w:w="15299" w:type="dxa"/>
        <w:tblLayout w:type="fixed"/>
        <w:tblLook w:val="04A0" w:firstRow="1" w:lastRow="0" w:firstColumn="1" w:lastColumn="0" w:noHBand="0" w:noVBand="1"/>
      </w:tblPr>
      <w:tblGrid>
        <w:gridCol w:w="534"/>
        <w:gridCol w:w="3969"/>
        <w:gridCol w:w="1417"/>
        <w:gridCol w:w="1843"/>
        <w:gridCol w:w="1567"/>
        <w:gridCol w:w="1835"/>
        <w:gridCol w:w="850"/>
        <w:gridCol w:w="851"/>
        <w:gridCol w:w="850"/>
        <w:gridCol w:w="811"/>
        <w:gridCol w:w="772"/>
      </w:tblGrid>
      <w:tr w:rsidR="00C67AC1" w:rsidRPr="00CF3CD9" w:rsidTr="004213CE">
        <w:trPr>
          <w:trHeight w:val="169"/>
        </w:trPr>
        <w:tc>
          <w:tcPr>
            <w:tcW w:w="534" w:type="dxa"/>
            <w:vMerge w:val="restart"/>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w:t>
            </w:r>
          </w:p>
        </w:tc>
        <w:tc>
          <w:tcPr>
            <w:tcW w:w="3969" w:type="dxa"/>
            <w:vMerge w:val="restart"/>
            <w:vAlign w:val="center"/>
          </w:tcPr>
          <w:p w:rsidR="00C67AC1" w:rsidRPr="00CF3CD9" w:rsidRDefault="00764778"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Наименование ц</w:t>
            </w:r>
            <w:r w:rsidR="00C67AC1" w:rsidRPr="00CF3CD9">
              <w:rPr>
                <w:rFonts w:ascii="Times New Roman" w:eastAsia="Times New Roman" w:hAnsi="Times New Roman" w:cs="Times New Roman"/>
                <w:color w:val="000000" w:themeColor="text1"/>
                <w:sz w:val="24"/>
                <w:szCs w:val="24"/>
              </w:rPr>
              <w:t>елев</w:t>
            </w:r>
            <w:r>
              <w:rPr>
                <w:rFonts w:ascii="Times New Roman" w:eastAsia="Times New Roman" w:hAnsi="Times New Roman" w:cs="Times New Roman"/>
                <w:color w:val="000000" w:themeColor="text1"/>
                <w:sz w:val="24"/>
                <w:szCs w:val="24"/>
              </w:rPr>
              <w:t>ого</w:t>
            </w:r>
            <w:r w:rsidR="00C67AC1" w:rsidRPr="00CF3CD9">
              <w:rPr>
                <w:rFonts w:ascii="Times New Roman" w:eastAsia="Times New Roman" w:hAnsi="Times New Roman" w:cs="Times New Roman"/>
                <w:color w:val="000000" w:themeColor="text1"/>
                <w:sz w:val="24"/>
                <w:szCs w:val="24"/>
              </w:rPr>
              <w:t xml:space="preserve"> индикатор</w:t>
            </w:r>
            <w:r>
              <w:rPr>
                <w:rFonts w:ascii="Times New Roman" w:eastAsia="Times New Roman" w:hAnsi="Times New Roman" w:cs="Times New Roman"/>
                <w:color w:val="000000" w:themeColor="text1"/>
                <w:sz w:val="24"/>
                <w:szCs w:val="24"/>
              </w:rPr>
              <w:t>а</w:t>
            </w:r>
          </w:p>
        </w:tc>
        <w:tc>
          <w:tcPr>
            <w:tcW w:w="1417" w:type="dxa"/>
            <w:vMerge w:val="restart"/>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Ед.изме</w:t>
            </w:r>
            <w:r w:rsidR="00D321BF" w:rsidRPr="00CF3CD9">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рения</w:t>
            </w:r>
          </w:p>
        </w:tc>
        <w:tc>
          <w:tcPr>
            <w:tcW w:w="1843" w:type="dxa"/>
            <w:vMerge w:val="restart"/>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Источник информации</w:t>
            </w:r>
          </w:p>
        </w:tc>
        <w:tc>
          <w:tcPr>
            <w:tcW w:w="1567" w:type="dxa"/>
            <w:vMerge w:val="restart"/>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Ответ-ственные</w:t>
            </w:r>
          </w:p>
        </w:tc>
        <w:tc>
          <w:tcPr>
            <w:tcW w:w="1835" w:type="dxa"/>
            <w:vMerge w:val="restart"/>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Факт. </w:t>
            </w:r>
            <w:r w:rsidR="00226951" w:rsidRPr="00CF3CD9">
              <w:rPr>
                <w:rFonts w:ascii="Times New Roman" w:eastAsia="Times New Roman" w:hAnsi="Times New Roman" w:cs="Times New Roman"/>
                <w:color w:val="000000" w:themeColor="text1"/>
                <w:sz w:val="24"/>
                <w:szCs w:val="24"/>
              </w:rPr>
              <w:t>Т</w:t>
            </w:r>
            <w:r w:rsidRPr="00CF3CD9">
              <w:rPr>
                <w:rFonts w:ascii="Times New Roman" w:eastAsia="Times New Roman" w:hAnsi="Times New Roman" w:cs="Times New Roman"/>
                <w:color w:val="000000" w:themeColor="text1"/>
                <w:sz w:val="24"/>
                <w:szCs w:val="24"/>
              </w:rPr>
              <w:t>ек</w:t>
            </w:r>
            <w:r w:rsidR="00226951">
              <w:rPr>
                <w:rFonts w:ascii="Times New Roman" w:eastAsia="Times New Roman" w:hAnsi="Times New Roman" w:cs="Times New Roman"/>
                <w:color w:val="000000" w:themeColor="text1"/>
                <w:sz w:val="24"/>
                <w:szCs w:val="24"/>
              </w:rPr>
              <w:t xml:space="preserve"> </w:t>
            </w:r>
          </w:p>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года</w:t>
            </w:r>
          </w:p>
        </w:tc>
        <w:tc>
          <w:tcPr>
            <w:tcW w:w="4134" w:type="dxa"/>
            <w:gridSpan w:val="5"/>
            <w:vAlign w:val="center"/>
          </w:tcPr>
          <w:p w:rsidR="00C67AC1" w:rsidRPr="00CF3CD9" w:rsidRDefault="00C67AC1"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w:t>
            </w:r>
            <w:r w:rsidR="00764778">
              <w:rPr>
                <w:rFonts w:ascii="Times New Roman" w:eastAsia="Times New Roman" w:hAnsi="Times New Roman" w:cs="Times New Roman"/>
                <w:color w:val="000000" w:themeColor="text1"/>
                <w:sz w:val="24"/>
                <w:szCs w:val="24"/>
              </w:rPr>
              <w:t xml:space="preserve"> (годы)</w:t>
            </w:r>
          </w:p>
        </w:tc>
      </w:tr>
      <w:tr w:rsidR="0042050A" w:rsidRPr="00CF3CD9" w:rsidTr="004213CE">
        <w:trPr>
          <w:trHeight w:val="94"/>
        </w:trPr>
        <w:tc>
          <w:tcPr>
            <w:tcW w:w="534"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3969"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1417"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1843"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1567"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1835" w:type="dxa"/>
            <w:vMerge/>
            <w:vAlign w:val="center"/>
          </w:tcPr>
          <w:p w:rsidR="0042050A" w:rsidRPr="00CF3CD9" w:rsidRDefault="0042050A" w:rsidP="00C67AC1">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7</w:t>
            </w:r>
          </w:p>
        </w:tc>
        <w:tc>
          <w:tcPr>
            <w:tcW w:w="851"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8</w:t>
            </w:r>
          </w:p>
        </w:tc>
        <w:tc>
          <w:tcPr>
            <w:tcW w:w="850"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19</w:t>
            </w:r>
          </w:p>
        </w:tc>
        <w:tc>
          <w:tcPr>
            <w:tcW w:w="811"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0</w:t>
            </w:r>
          </w:p>
        </w:tc>
        <w:tc>
          <w:tcPr>
            <w:tcW w:w="772"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r>
      <w:tr w:rsidR="00D321BF" w:rsidRPr="00CF3CD9" w:rsidTr="002B1DBA">
        <w:trPr>
          <w:trHeight w:val="341"/>
        </w:trPr>
        <w:tc>
          <w:tcPr>
            <w:tcW w:w="534"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c>
          <w:tcPr>
            <w:tcW w:w="14765" w:type="dxa"/>
            <w:gridSpan w:val="10"/>
            <w:vAlign w:val="center"/>
          </w:tcPr>
          <w:p w:rsidR="00D321BF" w:rsidRPr="00CF3CD9" w:rsidRDefault="00D321BF" w:rsidP="00D321BF">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b/>
                <w:color w:val="000000" w:themeColor="text1"/>
                <w:sz w:val="24"/>
                <w:szCs w:val="24"/>
              </w:rPr>
              <w:t>Целевые индикаторы</w:t>
            </w:r>
          </w:p>
        </w:tc>
      </w:tr>
      <w:tr w:rsidR="00C67AC1" w:rsidRPr="00CF3CD9" w:rsidTr="00044702">
        <w:trPr>
          <w:trHeight w:val="648"/>
        </w:trPr>
        <w:tc>
          <w:tcPr>
            <w:tcW w:w="534" w:type="dxa"/>
            <w:vAlign w:val="center"/>
          </w:tcPr>
          <w:p w:rsidR="00C67AC1"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1</w:t>
            </w:r>
          </w:p>
        </w:tc>
        <w:tc>
          <w:tcPr>
            <w:tcW w:w="3969" w:type="dxa"/>
            <w:vAlign w:val="center"/>
          </w:tcPr>
          <w:p w:rsidR="00C67AC1" w:rsidRPr="00CF3CD9" w:rsidRDefault="00012B68" w:rsidP="00232D88">
            <w:pPr>
              <w:pStyle w:val="a3"/>
              <w:shd w:val="clear" w:color="auto" w:fill="FFFFFF"/>
              <w:contextualSpacing/>
              <w:rPr>
                <w:color w:val="000000" w:themeColor="text1"/>
              </w:rPr>
            </w:pPr>
            <w:r>
              <w:t>И</w:t>
            </w:r>
            <w:r w:rsidRPr="00012B68">
              <w:t>змен</w:t>
            </w:r>
            <w:r>
              <w:t xml:space="preserve">ение </w:t>
            </w:r>
            <w:r w:rsidRPr="00012B68">
              <w:t>статус</w:t>
            </w:r>
            <w:r>
              <w:t>а</w:t>
            </w:r>
            <w:r w:rsidRPr="00012B68">
              <w:t xml:space="preserve"> больницы</w:t>
            </w:r>
            <w:r>
              <w:t xml:space="preserve"> с </w:t>
            </w:r>
            <w:r w:rsidRPr="00012B68">
              <w:t xml:space="preserve">КГП на ПХВ «Атырауская областная инфекционная больница» на </w:t>
            </w:r>
            <w:r w:rsidR="00EC3B67">
              <w:t xml:space="preserve">КГП на </w:t>
            </w:r>
            <w:r w:rsidRPr="00012B68">
              <w:t>ПХВ «Атырауская</w:t>
            </w:r>
            <w:r w:rsidR="00232D88">
              <w:t xml:space="preserve"> </w:t>
            </w:r>
            <w:r w:rsidRPr="00012B68">
              <w:t> </w:t>
            </w:r>
            <w:r w:rsidR="00117280">
              <w:t>многопро</w:t>
            </w:r>
            <w:r w:rsidR="00232D88">
              <w:t>-</w:t>
            </w:r>
            <w:r w:rsidR="00117280">
              <w:t xml:space="preserve">фильная </w:t>
            </w:r>
            <w:r w:rsidRPr="00012B68">
              <w:t xml:space="preserve"> больница</w:t>
            </w:r>
            <w:r w:rsidR="00D17D0E">
              <w:t xml:space="preserve"> </w:t>
            </w:r>
            <w:r w:rsidRPr="00012B68">
              <w:t>№2»,</w:t>
            </w:r>
          </w:p>
        </w:tc>
        <w:tc>
          <w:tcPr>
            <w:tcW w:w="1417" w:type="dxa"/>
            <w:vAlign w:val="center"/>
          </w:tcPr>
          <w:p w:rsidR="00C67AC1" w:rsidRPr="00CF3CD9" w:rsidRDefault="00E0362F" w:rsidP="00650AC9">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 </w:t>
            </w:r>
          </w:p>
        </w:tc>
        <w:tc>
          <w:tcPr>
            <w:tcW w:w="1843" w:type="dxa"/>
            <w:vAlign w:val="center"/>
          </w:tcPr>
          <w:p w:rsidR="00C67AC1" w:rsidRPr="00CF3CD9" w:rsidRDefault="004213CE" w:rsidP="0003626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Постановление </w:t>
            </w:r>
            <w:r w:rsidR="00012B68">
              <w:rPr>
                <w:rFonts w:ascii="Times New Roman" w:eastAsia="Times New Roman" w:hAnsi="Times New Roman" w:cs="Times New Roman"/>
                <w:color w:val="000000" w:themeColor="text1"/>
                <w:sz w:val="24"/>
                <w:szCs w:val="24"/>
              </w:rPr>
              <w:t>акимата</w:t>
            </w:r>
          </w:p>
        </w:tc>
        <w:tc>
          <w:tcPr>
            <w:tcW w:w="1567" w:type="dxa"/>
            <w:vAlign w:val="center"/>
          </w:tcPr>
          <w:p w:rsidR="00C67AC1" w:rsidRPr="00CF3CD9" w:rsidRDefault="00012B68" w:rsidP="00012B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Юрист, </w:t>
            </w:r>
            <w:r>
              <w:rPr>
                <w:rFonts w:ascii="Times New Roman" w:eastAsia="Times New Roman" w:hAnsi="Times New Roman" w:cs="Times New Roman"/>
                <w:color w:val="000000" w:themeColor="text1"/>
                <w:sz w:val="24"/>
                <w:szCs w:val="24"/>
              </w:rPr>
              <w:t>э</w:t>
            </w:r>
            <w:r w:rsidR="00C67AC1"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C67AC1" w:rsidRPr="00CF3CD9" w:rsidRDefault="00044702" w:rsidP="00044702">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C67AC1" w:rsidRPr="00CF3CD9" w:rsidRDefault="008A3E86"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C67AC1" w:rsidRPr="00CF3CD9" w:rsidRDefault="00C67AC1" w:rsidP="00C67AC1">
            <w:pPr>
              <w:contextualSpacing/>
              <w:jc w:val="center"/>
              <w:textAlignment w:val="top"/>
              <w:rPr>
                <w:rFonts w:ascii="Times New Roman" w:eastAsia="Times New Roman" w:hAnsi="Times New Roman" w:cs="Times New Roman"/>
                <w:color w:val="000000" w:themeColor="text1"/>
                <w:sz w:val="24"/>
                <w:szCs w:val="24"/>
              </w:rPr>
            </w:pPr>
          </w:p>
        </w:tc>
      </w:tr>
      <w:tr w:rsidR="00D321BF" w:rsidRPr="00CF3CD9" w:rsidTr="00044702">
        <w:trPr>
          <w:trHeight w:val="648"/>
        </w:trPr>
        <w:tc>
          <w:tcPr>
            <w:tcW w:w="534"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w:t>
            </w:r>
          </w:p>
        </w:tc>
        <w:tc>
          <w:tcPr>
            <w:tcW w:w="3969" w:type="dxa"/>
            <w:vAlign w:val="center"/>
          </w:tcPr>
          <w:p w:rsidR="00D321BF" w:rsidRPr="00CF3CD9" w:rsidRDefault="00012B68" w:rsidP="00BE17C7">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Открытие отделений общей терапии и общей хирургии с перепрофили</w:t>
            </w:r>
            <w:r w:rsidR="00BE17C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рованием 60 коек</w:t>
            </w:r>
            <w:r w:rsidR="002B1DBA">
              <w:rPr>
                <w:rFonts w:ascii="Times New Roman" w:eastAsia="Times New Roman" w:hAnsi="Times New Roman" w:cs="Times New Roman"/>
                <w:color w:val="000000" w:themeColor="text1"/>
                <w:sz w:val="24"/>
                <w:szCs w:val="24"/>
              </w:rPr>
              <w:t xml:space="preserve"> стационара </w:t>
            </w:r>
          </w:p>
        </w:tc>
        <w:tc>
          <w:tcPr>
            <w:tcW w:w="1417" w:type="dxa"/>
            <w:vAlign w:val="center"/>
          </w:tcPr>
          <w:p w:rsidR="00D321B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D321BF" w:rsidRPr="00CF3CD9" w:rsidRDefault="00012B68"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D321BF" w:rsidRPr="00CF3CD9" w:rsidRDefault="00E0362F" w:rsidP="00012B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Отдел кадров</w:t>
            </w:r>
            <w:r w:rsidR="00012B68">
              <w:rPr>
                <w:rFonts w:ascii="Times New Roman" w:eastAsia="Times New Roman" w:hAnsi="Times New Roman" w:cs="Times New Roman"/>
                <w:color w:val="000000" w:themeColor="text1"/>
                <w:sz w:val="24"/>
                <w:szCs w:val="24"/>
              </w:rPr>
              <w:t xml:space="preserve">  стат.кабинет</w:t>
            </w:r>
          </w:p>
        </w:tc>
        <w:tc>
          <w:tcPr>
            <w:tcW w:w="1835"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D321BF" w:rsidRPr="00CF3CD9" w:rsidRDefault="008A3E86"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D321BF" w:rsidRPr="00CF3CD9" w:rsidRDefault="00D321BF" w:rsidP="00C67AC1">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3</w:t>
            </w:r>
          </w:p>
        </w:tc>
        <w:tc>
          <w:tcPr>
            <w:tcW w:w="3969" w:type="dxa"/>
            <w:vAlign w:val="center"/>
          </w:tcPr>
          <w:p w:rsidR="00E0362F" w:rsidRPr="00CF3CD9" w:rsidRDefault="00E0362F" w:rsidP="00D17D0E">
            <w:pPr>
              <w:pStyle w:val="a3"/>
              <w:shd w:val="clear" w:color="auto" w:fill="FFFFFF"/>
              <w:contextualSpacing/>
              <w:rPr>
                <w:color w:val="000000" w:themeColor="text1"/>
              </w:rPr>
            </w:pPr>
            <w:r>
              <w:rPr>
                <w:color w:val="000000" w:themeColor="text1"/>
              </w:rPr>
              <w:t xml:space="preserve">Открытие гепатологического центра с 10 дневными койками (для оказа-ния консультативно-диагностичес-ких, </w:t>
            </w:r>
            <w:r w:rsidRPr="00A03980">
              <w:rPr>
                <w:color w:val="000000" w:themeColor="text1"/>
              </w:rPr>
              <w:t>и страционарозамещающи</w:t>
            </w:r>
            <w:r>
              <w:rPr>
                <w:color w:val="000000" w:themeColor="text1"/>
              </w:rPr>
              <w:t>х</w:t>
            </w:r>
            <w:r w:rsidRPr="00A03980">
              <w:rPr>
                <w:color w:val="000000" w:themeColor="text1"/>
              </w:rPr>
              <w:t xml:space="preserve"> услуг, а также регистрир</w:t>
            </w:r>
            <w:r>
              <w:rPr>
                <w:color w:val="000000" w:themeColor="text1"/>
              </w:rPr>
              <w:t>ации</w:t>
            </w:r>
            <w:r w:rsidRPr="00A03980">
              <w:rPr>
                <w:color w:val="000000" w:themeColor="text1"/>
              </w:rPr>
              <w:t xml:space="preserve"> данны</w:t>
            </w:r>
            <w:r>
              <w:rPr>
                <w:color w:val="000000" w:themeColor="text1"/>
              </w:rPr>
              <w:t>х</w:t>
            </w:r>
            <w:r w:rsidRPr="00A03980">
              <w:rPr>
                <w:color w:val="000000" w:themeColor="text1"/>
              </w:rPr>
              <w:t xml:space="preserve"> скрининга населения области на заболевания печени в организациях ПМСП. </w:t>
            </w:r>
            <w:r>
              <w:rPr>
                <w:color w:val="000000" w:themeColor="text1"/>
              </w:rPr>
              <w:t xml:space="preserve"> </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D321B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D321B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0362F" w:rsidRPr="00CF3CD9" w:rsidRDefault="00E0362F" w:rsidP="00F41C11">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Pr="00CF3CD9" w:rsidRDefault="00E0362F" w:rsidP="00044CD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3969" w:type="dxa"/>
            <w:vAlign w:val="center"/>
          </w:tcPr>
          <w:p w:rsidR="00E0362F" w:rsidRPr="00CF3CD9" w:rsidRDefault="00E0362F" w:rsidP="002B1DBA">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Открытие вирусологической лабо</w:t>
            </w:r>
            <w:r w:rsidR="006A31C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ратории для оказания диагностичес</w:t>
            </w:r>
            <w:r w:rsidR="006A31C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ких услуг населению области</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E0362F" w:rsidRDefault="00E0362F" w:rsidP="00D17D0E">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 КДО</w:t>
            </w:r>
          </w:p>
          <w:p w:rsidR="00E0362F" w:rsidRPr="00CF3CD9" w:rsidRDefault="00E0362F" w:rsidP="00D17D0E">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969" w:type="dxa"/>
            <w:vAlign w:val="center"/>
          </w:tcPr>
          <w:p w:rsidR="00E0362F" w:rsidRPr="00CF3CD9" w:rsidRDefault="00E0362F" w:rsidP="002B1DBA">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Открытие противогельминтного кабинета (для оказания консультативно-диагностических услуг населению области)</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E0362F" w:rsidRDefault="00E0362F" w:rsidP="00D17D0E">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D17D0E">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6A31CA">
        <w:trPr>
          <w:trHeight w:val="262"/>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969" w:type="dxa"/>
            <w:vAlign w:val="center"/>
          </w:tcPr>
          <w:p w:rsidR="00E0362F" w:rsidRPr="00653C85" w:rsidRDefault="00E0362F" w:rsidP="00653C85">
            <w:pPr>
              <w:contextualSpacing/>
              <w:textAlignment w:val="top"/>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53C85">
              <w:rPr>
                <w:rFonts w:ascii="Times New Roman" w:hAnsi="Times New Roman" w:cs="Times New Roman"/>
                <w:color w:val="000000" w:themeColor="text1"/>
                <w:sz w:val="24"/>
                <w:szCs w:val="24"/>
              </w:rPr>
              <w:t xml:space="preserve">ткрытия </w:t>
            </w:r>
            <w:r>
              <w:rPr>
                <w:rFonts w:ascii="Times New Roman" w:hAnsi="Times New Roman" w:cs="Times New Roman"/>
                <w:color w:val="000000" w:themeColor="text1"/>
                <w:sz w:val="24"/>
                <w:szCs w:val="24"/>
              </w:rPr>
              <w:t xml:space="preserve">в КДО </w:t>
            </w:r>
            <w:r w:rsidRPr="00653C85">
              <w:rPr>
                <w:rFonts w:ascii="Times New Roman" w:hAnsi="Times New Roman" w:cs="Times New Roman"/>
                <w:color w:val="000000" w:themeColor="text1"/>
                <w:sz w:val="24"/>
                <w:szCs w:val="24"/>
              </w:rPr>
              <w:t>кабинетов ФГДС и приема профильных специалистов (педиатр, хирург, лор, терапевт, гинеколог, уролог)</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E0362F"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w:t>
            </w:r>
          </w:p>
        </w:tc>
        <w:tc>
          <w:tcPr>
            <w:tcW w:w="3969" w:type="dxa"/>
            <w:vAlign w:val="center"/>
          </w:tcPr>
          <w:p w:rsidR="00E0362F" w:rsidRPr="00883844" w:rsidRDefault="00E0362F" w:rsidP="00932B95">
            <w:pPr>
              <w:pStyle w:val="a3"/>
              <w:shd w:val="clear" w:color="auto" w:fill="FFFFFF"/>
              <w:contextualSpacing/>
              <w:rPr>
                <w:color w:val="000000" w:themeColor="text1"/>
              </w:rPr>
            </w:pPr>
            <w:r w:rsidRPr="00883844">
              <w:rPr>
                <w:color w:val="000000" w:themeColor="text1"/>
              </w:rPr>
              <w:t xml:space="preserve">Открытие центра телемедицины.  </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969" w:type="dxa"/>
            <w:vAlign w:val="center"/>
          </w:tcPr>
          <w:p w:rsidR="00E0362F" w:rsidRPr="0046067B" w:rsidRDefault="00E0362F" w:rsidP="00932B95">
            <w:pPr>
              <w:pStyle w:val="a3"/>
              <w:shd w:val="clear" w:color="auto" w:fill="FFFFFF"/>
              <w:contextualSpacing/>
              <w:rPr>
                <w:color w:val="000000" w:themeColor="text1"/>
              </w:rPr>
            </w:pPr>
            <w:r w:rsidRPr="0046067B">
              <w:rPr>
                <w:color w:val="000000" w:themeColor="text1"/>
              </w:rPr>
              <w:t>Открытие</w:t>
            </w:r>
            <w:r>
              <w:rPr>
                <w:color w:val="000000" w:themeColor="text1"/>
              </w:rPr>
              <w:t xml:space="preserve"> </w:t>
            </w:r>
            <w:r w:rsidRPr="0046067B">
              <w:rPr>
                <w:color w:val="000000" w:themeColor="text1"/>
              </w:rPr>
              <w:t>хозрасчетного отделения и дневного стационара.</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E0362F"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969" w:type="dxa"/>
            <w:vAlign w:val="center"/>
          </w:tcPr>
          <w:p w:rsidR="00E0362F" w:rsidRPr="0046067B" w:rsidRDefault="00E0362F" w:rsidP="00BE74B7">
            <w:pPr>
              <w:pStyle w:val="a3"/>
              <w:shd w:val="clear" w:color="auto" w:fill="FFFFFF"/>
              <w:contextualSpacing/>
              <w:rPr>
                <w:color w:val="000000" w:themeColor="text1"/>
              </w:rPr>
            </w:pPr>
            <w:r w:rsidRPr="00BE74B7">
              <w:rPr>
                <w:color w:val="000000" w:themeColor="text1"/>
              </w:rPr>
              <w:t>Открыт</w:t>
            </w:r>
            <w:r>
              <w:rPr>
                <w:color w:val="000000" w:themeColor="text1"/>
              </w:rPr>
              <w:t xml:space="preserve">ие </w:t>
            </w:r>
            <w:r w:rsidRPr="00BE74B7">
              <w:rPr>
                <w:color w:val="000000" w:themeColor="text1"/>
              </w:rPr>
              <w:t>при больнице реабилитационн</w:t>
            </w:r>
            <w:r>
              <w:rPr>
                <w:color w:val="000000" w:themeColor="text1"/>
              </w:rPr>
              <w:t xml:space="preserve">ого </w:t>
            </w:r>
            <w:r w:rsidRPr="00BE74B7">
              <w:rPr>
                <w:color w:val="000000" w:themeColor="text1"/>
              </w:rPr>
              <w:t>центр</w:t>
            </w:r>
            <w:r>
              <w:rPr>
                <w:color w:val="000000" w:themeColor="text1"/>
              </w:rPr>
              <w:t>а для взрослых и детей</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044702">
        <w:trPr>
          <w:trHeight w:val="648"/>
        </w:trPr>
        <w:tc>
          <w:tcPr>
            <w:tcW w:w="534" w:type="dxa"/>
            <w:vAlign w:val="center"/>
          </w:tcPr>
          <w:p w:rsidR="00E0362F"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3969" w:type="dxa"/>
            <w:vAlign w:val="center"/>
          </w:tcPr>
          <w:p w:rsidR="00E0362F" w:rsidRPr="00BE74B7" w:rsidRDefault="00E0362F" w:rsidP="00BE74B7">
            <w:pPr>
              <w:pStyle w:val="a3"/>
              <w:shd w:val="clear" w:color="auto" w:fill="FFFFFF"/>
              <w:contextualSpacing/>
              <w:rPr>
                <w:color w:val="000000" w:themeColor="text1"/>
              </w:rPr>
            </w:pPr>
            <w:r>
              <w:rPr>
                <w:color w:val="000000" w:themeColor="text1"/>
              </w:rPr>
              <w:t>П</w:t>
            </w:r>
            <w:r w:rsidRPr="00BE74B7">
              <w:rPr>
                <w:color w:val="000000" w:themeColor="text1"/>
              </w:rPr>
              <w:t xml:space="preserve">ереход на государственно-частное партнерство </w:t>
            </w:r>
          </w:p>
        </w:tc>
        <w:tc>
          <w:tcPr>
            <w:tcW w:w="1417" w:type="dxa"/>
            <w:vAlign w:val="center"/>
          </w:tcPr>
          <w:p w:rsidR="00E0362F" w:rsidRPr="00CF3CD9" w:rsidRDefault="00E0362F" w:rsidP="00E0362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w:t>
            </w:r>
            <w:r w:rsidR="00876E50">
              <w:rPr>
                <w:rFonts w:ascii="Times New Roman" w:eastAsia="Times New Roman" w:hAnsi="Times New Roman" w:cs="Times New Roman"/>
                <w:color w:val="000000" w:themeColor="text1"/>
                <w:sz w:val="24"/>
                <w:szCs w:val="24"/>
              </w:rPr>
              <w:t>с</w:t>
            </w:r>
            <w:r>
              <w:rPr>
                <w:rFonts w:ascii="Times New Roman" w:eastAsia="Times New Roman" w:hAnsi="Times New Roman" w:cs="Times New Roman"/>
                <w:color w:val="000000" w:themeColor="text1"/>
                <w:sz w:val="24"/>
                <w:szCs w:val="24"/>
              </w:rPr>
              <w:t>т</w:t>
            </w:r>
          </w:p>
          <w:p w:rsidR="00E0362F" w:rsidRPr="00CF3CD9" w:rsidRDefault="00E0362F" w:rsidP="009D39F4">
            <w:pPr>
              <w:contextualSpacing/>
              <w:jc w:val="center"/>
              <w:textAlignment w:val="top"/>
              <w:rPr>
                <w:rFonts w:ascii="Times New Roman" w:eastAsia="Times New Roman" w:hAnsi="Times New Roman" w:cs="Times New Roman"/>
                <w:color w:val="000000" w:themeColor="text1"/>
                <w:sz w:val="24"/>
                <w:szCs w:val="24"/>
              </w:rPr>
            </w:pP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876E50" w:rsidRPr="00CF3CD9" w:rsidTr="00044702">
        <w:trPr>
          <w:trHeight w:val="648"/>
        </w:trPr>
        <w:tc>
          <w:tcPr>
            <w:tcW w:w="534" w:type="dxa"/>
            <w:vAlign w:val="center"/>
          </w:tcPr>
          <w:p w:rsidR="00876E50" w:rsidRDefault="00876E50"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3969" w:type="dxa"/>
            <w:vAlign w:val="center"/>
          </w:tcPr>
          <w:p w:rsidR="00876E50" w:rsidRPr="009D39F4" w:rsidRDefault="00876E50" w:rsidP="009D39F4">
            <w:pPr>
              <w:contextualSpacing/>
              <w:textAlignment w:val="top"/>
              <w:rPr>
                <w:rFonts w:ascii="Times New Roman" w:eastAsia="Times New Roman" w:hAnsi="Times New Roman" w:cs="Times New Roman"/>
                <w:color w:val="000000" w:themeColor="text1"/>
                <w:sz w:val="24"/>
                <w:szCs w:val="24"/>
              </w:rPr>
            </w:pPr>
            <w:r w:rsidRPr="009D39F4">
              <w:rPr>
                <w:rFonts w:ascii="Times New Roman" w:hAnsi="Times New Roman" w:cs="Times New Roman"/>
                <w:color w:val="000000" w:themeColor="text1"/>
                <w:sz w:val="24"/>
                <w:szCs w:val="24"/>
              </w:rPr>
              <w:t>Подключение</w:t>
            </w:r>
            <w:r>
              <w:rPr>
                <w:rFonts w:ascii="Times New Roman" w:hAnsi="Times New Roman" w:cs="Times New Roman"/>
                <w:color w:val="000000" w:themeColor="text1"/>
                <w:sz w:val="24"/>
                <w:szCs w:val="24"/>
              </w:rPr>
              <w:t xml:space="preserve"> </w:t>
            </w:r>
            <w:r w:rsidRPr="009D39F4">
              <w:rPr>
                <w:rFonts w:ascii="Times New Roman" w:hAnsi="Times New Roman" w:cs="Times New Roman"/>
                <w:color w:val="000000" w:themeColor="text1"/>
                <w:sz w:val="24"/>
                <w:szCs w:val="24"/>
              </w:rPr>
              <w:t>промышленного оборудования пищеблока к газификации,</w:t>
            </w:r>
          </w:p>
        </w:tc>
        <w:tc>
          <w:tcPr>
            <w:tcW w:w="1417" w:type="dxa"/>
            <w:vAlign w:val="center"/>
          </w:tcPr>
          <w:p w:rsidR="00876E50" w:rsidRPr="00CF3CD9" w:rsidRDefault="00876E50"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876E50" w:rsidRPr="00CF3CD9" w:rsidRDefault="00876E50"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876E50" w:rsidRPr="00CF3CD9" w:rsidRDefault="00876E50" w:rsidP="00876E5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Зам.директора по АХЧ,   </w:t>
            </w:r>
          </w:p>
        </w:tc>
        <w:tc>
          <w:tcPr>
            <w:tcW w:w="1835" w:type="dxa"/>
            <w:vAlign w:val="center"/>
          </w:tcPr>
          <w:p w:rsidR="00876E50" w:rsidRPr="00CF3CD9" w:rsidRDefault="00876E50"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876E50" w:rsidRPr="00CF3CD9" w:rsidRDefault="00876E50"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876E50" w:rsidRPr="00CF3CD9" w:rsidRDefault="00876E50"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876E50" w:rsidRPr="00CF3CD9" w:rsidRDefault="00876E50"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876E50" w:rsidRPr="00CF3CD9" w:rsidRDefault="00876E50" w:rsidP="00764778">
            <w:pPr>
              <w:contextualSpacing/>
              <w:jc w:val="center"/>
              <w:textAlignment w:val="top"/>
              <w:rPr>
                <w:rFonts w:ascii="Times New Roman" w:eastAsia="Times New Roman" w:hAnsi="Times New Roman" w:cs="Times New Roman"/>
                <w:color w:val="000000" w:themeColor="text1"/>
                <w:sz w:val="24"/>
                <w:szCs w:val="24"/>
              </w:rPr>
            </w:pPr>
          </w:p>
        </w:tc>
      </w:tr>
      <w:tr w:rsidR="00876E50" w:rsidRPr="00CF3CD9" w:rsidTr="00044702">
        <w:trPr>
          <w:trHeight w:val="648"/>
        </w:trPr>
        <w:tc>
          <w:tcPr>
            <w:tcW w:w="534" w:type="dxa"/>
            <w:vAlign w:val="center"/>
          </w:tcPr>
          <w:p w:rsidR="00876E50" w:rsidRPr="00CF3CD9" w:rsidRDefault="00876E50" w:rsidP="009D39F4">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3969" w:type="dxa"/>
            <w:vAlign w:val="center"/>
          </w:tcPr>
          <w:p w:rsidR="00876E50" w:rsidRPr="00CF3CD9" w:rsidRDefault="00876E50" w:rsidP="00883844">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Выплата с дифференцировой заработной платой (премией)</w:t>
            </w:r>
          </w:p>
        </w:tc>
        <w:tc>
          <w:tcPr>
            <w:tcW w:w="1417" w:type="dxa"/>
            <w:vAlign w:val="center"/>
          </w:tcPr>
          <w:p w:rsidR="00876E50" w:rsidRPr="00CF3CD9" w:rsidRDefault="00876E50"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w:t>
            </w:r>
          </w:p>
        </w:tc>
        <w:tc>
          <w:tcPr>
            <w:tcW w:w="1843" w:type="dxa"/>
            <w:vAlign w:val="center"/>
          </w:tcPr>
          <w:p w:rsidR="00876E50" w:rsidRPr="00CF3CD9" w:rsidRDefault="00876E50"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МО</w:t>
            </w:r>
          </w:p>
        </w:tc>
        <w:tc>
          <w:tcPr>
            <w:tcW w:w="1567" w:type="dxa"/>
            <w:vAlign w:val="center"/>
          </w:tcPr>
          <w:p w:rsidR="00876E50" w:rsidRPr="00CF3CD9" w:rsidRDefault="00876E50"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Экономист, бухгалтерия</w:t>
            </w:r>
          </w:p>
        </w:tc>
        <w:tc>
          <w:tcPr>
            <w:tcW w:w="1835"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11"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772" w:type="dxa"/>
            <w:vAlign w:val="center"/>
          </w:tcPr>
          <w:p w:rsidR="00876E50" w:rsidRPr="00CF3CD9" w:rsidRDefault="008A3E8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E0362F" w:rsidRPr="00CF3CD9" w:rsidTr="002B1DBA">
        <w:trPr>
          <w:trHeight w:val="301"/>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p>
        </w:tc>
        <w:tc>
          <w:tcPr>
            <w:tcW w:w="14765" w:type="dxa"/>
            <w:gridSpan w:val="10"/>
            <w:vAlign w:val="center"/>
          </w:tcPr>
          <w:p w:rsidR="00E0362F" w:rsidRPr="00CF3CD9" w:rsidRDefault="00E0362F" w:rsidP="00D321BF">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b/>
                <w:color w:val="000000" w:themeColor="text1"/>
                <w:sz w:val="24"/>
                <w:szCs w:val="24"/>
              </w:rPr>
              <w:t>Задачи</w:t>
            </w:r>
          </w:p>
        </w:tc>
      </w:tr>
      <w:tr w:rsidR="00E0362F" w:rsidRPr="00CF3CD9" w:rsidTr="00842AE8">
        <w:trPr>
          <w:trHeight w:val="433"/>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p>
        </w:tc>
        <w:tc>
          <w:tcPr>
            <w:tcW w:w="3969"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Показатели результатов</w:t>
            </w:r>
          </w:p>
        </w:tc>
        <w:tc>
          <w:tcPr>
            <w:tcW w:w="1417"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1843"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1567"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842AE8">
        <w:trPr>
          <w:trHeight w:val="701"/>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1</w:t>
            </w:r>
          </w:p>
        </w:tc>
        <w:tc>
          <w:tcPr>
            <w:tcW w:w="3969" w:type="dxa"/>
            <w:vAlign w:val="center"/>
          </w:tcPr>
          <w:p w:rsidR="00E0362F" w:rsidRPr="00CF3CD9" w:rsidRDefault="00E0362F" w:rsidP="00232D88">
            <w:pPr>
              <w:pStyle w:val="a3"/>
              <w:shd w:val="clear" w:color="auto" w:fill="FFFFFF"/>
              <w:contextualSpacing/>
              <w:rPr>
                <w:color w:val="000000" w:themeColor="text1"/>
              </w:rPr>
            </w:pPr>
            <w:r>
              <w:t xml:space="preserve">Подготовка документов в органы госрегистрации на переименование  </w:t>
            </w:r>
            <w:r w:rsidRPr="00012B68">
              <w:t>КГП на ПХВ «Атырауская областная инфекционная больница» на ПХВ «Атырауская</w:t>
            </w:r>
            <w:r>
              <w:t xml:space="preserve"> </w:t>
            </w:r>
            <w:r w:rsidRPr="00012B68">
              <w:t xml:space="preserve"> </w:t>
            </w:r>
            <w:r>
              <w:t>многопро</w:t>
            </w:r>
            <w:r w:rsidR="00232D88">
              <w:t>-</w:t>
            </w:r>
            <w:r>
              <w:t xml:space="preserve">фильная </w:t>
            </w:r>
            <w:r w:rsidRPr="00012B68">
              <w:t>больница</w:t>
            </w:r>
            <w:r>
              <w:t xml:space="preserve"> </w:t>
            </w:r>
            <w:r w:rsidRPr="00012B68">
              <w:t>№2»,</w:t>
            </w:r>
          </w:p>
        </w:tc>
        <w:tc>
          <w:tcPr>
            <w:tcW w:w="1417"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 </w:t>
            </w:r>
          </w:p>
        </w:tc>
        <w:tc>
          <w:tcPr>
            <w:tcW w:w="1843"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Решение акимата</w:t>
            </w:r>
          </w:p>
        </w:tc>
        <w:tc>
          <w:tcPr>
            <w:tcW w:w="1567"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Юрист, </w:t>
            </w: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13322"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47EEB" w:rsidRPr="00CF3CD9" w:rsidTr="00842AE8">
        <w:trPr>
          <w:trHeight w:val="701"/>
        </w:trPr>
        <w:tc>
          <w:tcPr>
            <w:tcW w:w="534" w:type="dxa"/>
            <w:vAlign w:val="center"/>
          </w:tcPr>
          <w:p w:rsidR="00E47EEB" w:rsidRPr="00CF3CD9" w:rsidRDefault="00E47EEB"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w:t>
            </w:r>
          </w:p>
        </w:tc>
        <w:tc>
          <w:tcPr>
            <w:tcW w:w="3969" w:type="dxa"/>
            <w:vAlign w:val="center"/>
          </w:tcPr>
          <w:p w:rsidR="00E47EEB" w:rsidRPr="00CF3CD9" w:rsidRDefault="00E47EEB" w:rsidP="00EE49E7">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Выделение средств на открытие отделений общей терапии и общей хирургии с перепрофилированием</w:t>
            </w:r>
          </w:p>
        </w:tc>
        <w:tc>
          <w:tcPr>
            <w:tcW w:w="1417" w:type="dxa"/>
            <w:vAlign w:val="center"/>
          </w:tcPr>
          <w:p w:rsidR="00E47EEB" w:rsidRPr="00CF3CD9" w:rsidRDefault="00E47EEB"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E47EEB" w:rsidRPr="00CF3CD9" w:rsidRDefault="00E47EEB"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E47EEB" w:rsidRPr="00CF3CD9" w:rsidRDefault="00E47EEB"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47EEB" w:rsidRPr="00CF3CD9" w:rsidRDefault="00E47EEB"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47EEB" w:rsidRPr="00CF3CD9" w:rsidRDefault="00E47EEB"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50" w:type="dxa"/>
            <w:vAlign w:val="center"/>
          </w:tcPr>
          <w:p w:rsidR="00E47EEB" w:rsidRPr="00301AEA" w:rsidRDefault="00E47EEB"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244,7</w:t>
            </w:r>
          </w:p>
        </w:tc>
        <w:tc>
          <w:tcPr>
            <w:tcW w:w="851" w:type="dxa"/>
            <w:vAlign w:val="center"/>
          </w:tcPr>
          <w:p w:rsidR="00E47EEB" w:rsidRPr="00301AEA" w:rsidRDefault="00E47EEB"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250,0</w:t>
            </w:r>
          </w:p>
        </w:tc>
        <w:tc>
          <w:tcPr>
            <w:tcW w:w="850" w:type="dxa"/>
            <w:vAlign w:val="center"/>
          </w:tcPr>
          <w:p w:rsidR="00E47EEB" w:rsidRPr="00301AEA" w:rsidRDefault="00E47EEB"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260,0</w:t>
            </w:r>
          </w:p>
        </w:tc>
        <w:tc>
          <w:tcPr>
            <w:tcW w:w="811" w:type="dxa"/>
            <w:vAlign w:val="center"/>
          </w:tcPr>
          <w:p w:rsidR="00E47EEB" w:rsidRPr="00301AEA" w:rsidRDefault="00E47EEB"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270,0</w:t>
            </w:r>
          </w:p>
        </w:tc>
        <w:tc>
          <w:tcPr>
            <w:tcW w:w="772" w:type="dxa"/>
            <w:vAlign w:val="center"/>
          </w:tcPr>
          <w:p w:rsidR="00E47EEB" w:rsidRPr="00301AEA" w:rsidRDefault="00E47EEB"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280,0</w:t>
            </w:r>
          </w:p>
        </w:tc>
      </w:tr>
      <w:tr w:rsidR="00E0362F" w:rsidRPr="00CF3CD9" w:rsidTr="00842AE8">
        <w:trPr>
          <w:trHeight w:val="701"/>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3</w:t>
            </w:r>
          </w:p>
        </w:tc>
        <w:tc>
          <w:tcPr>
            <w:tcW w:w="3969" w:type="dxa"/>
            <w:vAlign w:val="center"/>
          </w:tcPr>
          <w:p w:rsidR="00E0362F" w:rsidRPr="00CF3CD9" w:rsidRDefault="00E0362F" w:rsidP="00EE49E7">
            <w:pPr>
              <w:pStyle w:val="a3"/>
              <w:shd w:val="clear" w:color="auto" w:fill="FFFFFF"/>
              <w:contextualSpacing/>
              <w:rPr>
                <w:color w:val="000000" w:themeColor="text1"/>
              </w:rPr>
            </w:pPr>
            <w:r>
              <w:rPr>
                <w:color w:val="000000" w:themeColor="text1"/>
              </w:rPr>
              <w:t xml:space="preserve">Выделение средств на открытие гепатологического центра </w:t>
            </w:r>
          </w:p>
        </w:tc>
        <w:tc>
          <w:tcPr>
            <w:tcW w:w="1417"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AB0F0B"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842AE8">
        <w:trPr>
          <w:trHeight w:val="701"/>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4</w:t>
            </w:r>
          </w:p>
        </w:tc>
        <w:tc>
          <w:tcPr>
            <w:tcW w:w="3969" w:type="dxa"/>
            <w:vAlign w:val="center"/>
          </w:tcPr>
          <w:p w:rsidR="00E0362F" w:rsidRPr="00CF3CD9" w:rsidRDefault="00E0362F" w:rsidP="00E47EEB">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Выделение средств на </w:t>
            </w:r>
            <w:r w:rsidR="00E47EEB">
              <w:rPr>
                <w:rFonts w:ascii="Times New Roman" w:eastAsia="Times New Roman" w:hAnsi="Times New Roman" w:cs="Times New Roman"/>
                <w:color w:val="000000" w:themeColor="text1"/>
                <w:sz w:val="24"/>
                <w:szCs w:val="24"/>
              </w:rPr>
              <w:t xml:space="preserve">обучение и врача лаборанта  лаборанта для </w:t>
            </w:r>
            <w:r>
              <w:rPr>
                <w:rFonts w:ascii="Times New Roman" w:eastAsia="Times New Roman" w:hAnsi="Times New Roman" w:cs="Times New Roman"/>
                <w:color w:val="000000" w:themeColor="text1"/>
                <w:sz w:val="24"/>
                <w:szCs w:val="24"/>
              </w:rPr>
              <w:t>вирусологической лаборатории для оказания диагностических услуг населению области</w:t>
            </w:r>
          </w:p>
        </w:tc>
        <w:tc>
          <w:tcPr>
            <w:tcW w:w="1417"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млн.</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E0362F"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 КДО</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A362E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E0362F" w:rsidRPr="00CF3CD9" w:rsidTr="00842AE8">
        <w:trPr>
          <w:trHeight w:val="701"/>
        </w:trPr>
        <w:tc>
          <w:tcPr>
            <w:tcW w:w="534" w:type="dxa"/>
            <w:vAlign w:val="center"/>
          </w:tcPr>
          <w:p w:rsidR="00E0362F" w:rsidRPr="00CF3CD9" w:rsidRDefault="00E0362F"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3969" w:type="dxa"/>
            <w:vAlign w:val="center"/>
          </w:tcPr>
          <w:p w:rsidR="00E0362F" w:rsidRPr="00CF3CD9" w:rsidRDefault="00E0362F" w:rsidP="00E47EEB">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Выделение средств на </w:t>
            </w:r>
            <w:r w:rsidR="00E47EEB">
              <w:rPr>
                <w:rFonts w:ascii="Times New Roman" w:eastAsia="Times New Roman" w:hAnsi="Times New Roman" w:cs="Times New Roman"/>
                <w:color w:val="000000" w:themeColor="text1"/>
                <w:sz w:val="24"/>
                <w:szCs w:val="24"/>
              </w:rPr>
              <w:t xml:space="preserve">обучение врача инфекциониста и  лаборанта  для  </w:t>
            </w:r>
            <w:r>
              <w:rPr>
                <w:rFonts w:ascii="Times New Roman" w:eastAsia="Times New Roman" w:hAnsi="Times New Roman" w:cs="Times New Roman"/>
                <w:color w:val="000000" w:themeColor="text1"/>
                <w:sz w:val="24"/>
                <w:szCs w:val="24"/>
              </w:rPr>
              <w:t xml:space="preserve">противогельминтного кабинета </w:t>
            </w:r>
          </w:p>
        </w:tc>
        <w:tc>
          <w:tcPr>
            <w:tcW w:w="1417" w:type="dxa"/>
            <w:vAlign w:val="center"/>
          </w:tcPr>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E0362F"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E0362F"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E0362F" w:rsidRPr="00CF3CD9" w:rsidRDefault="00E0362F" w:rsidP="00932B95">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E0362F"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Default="00A362E6"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85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E0362F" w:rsidRPr="00CF3CD9" w:rsidRDefault="00E0362F" w:rsidP="00764778">
            <w:pPr>
              <w:contextualSpacing/>
              <w:jc w:val="center"/>
              <w:textAlignment w:val="top"/>
              <w:rPr>
                <w:rFonts w:ascii="Times New Roman" w:eastAsia="Times New Roman" w:hAnsi="Times New Roman" w:cs="Times New Roman"/>
                <w:color w:val="000000" w:themeColor="text1"/>
                <w:sz w:val="24"/>
                <w:szCs w:val="24"/>
              </w:rPr>
            </w:pPr>
          </w:p>
        </w:tc>
      </w:tr>
      <w:tr w:rsidR="00756053" w:rsidRPr="00CF3CD9" w:rsidTr="00842AE8">
        <w:trPr>
          <w:trHeight w:val="701"/>
        </w:trPr>
        <w:tc>
          <w:tcPr>
            <w:tcW w:w="534" w:type="dxa"/>
            <w:vAlign w:val="center"/>
          </w:tcPr>
          <w:p w:rsidR="00756053" w:rsidRPr="00CF3CD9" w:rsidRDefault="00756053"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3969" w:type="dxa"/>
            <w:vAlign w:val="center"/>
          </w:tcPr>
          <w:p w:rsidR="00756053" w:rsidRPr="00883844" w:rsidRDefault="00756053" w:rsidP="000341A0">
            <w:pPr>
              <w:pStyle w:val="a3"/>
              <w:shd w:val="clear" w:color="auto" w:fill="FFFFFF"/>
              <w:contextualSpacing/>
              <w:rPr>
                <w:color w:val="000000" w:themeColor="text1"/>
              </w:rPr>
            </w:pPr>
            <w:r>
              <w:rPr>
                <w:color w:val="000000" w:themeColor="text1"/>
              </w:rPr>
              <w:t>Выделение средств на о</w:t>
            </w:r>
            <w:r w:rsidRPr="00883844">
              <w:rPr>
                <w:color w:val="000000" w:themeColor="text1"/>
              </w:rPr>
              <w:t xml:space="preserve">ткрытие центра телемедицины.  </w:t>
            </w:r>
          </w:p>
        </w:tc>
        <w:tc>
          <w:tcPr>
            <w:tcW w:w="1417"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756053"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756053" w:rsidRPr="00CF3CD9" w:rsidRDefault="00AB0F0B"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r>
      <w:tr w:rsidR="00756053" w:rsidRPr="00CF3CD9" w:rsidTr="00842AE8">
        <w:trPr>
          <w:trHeight w:val="701"/>
        </w:trPr>
        <w:tc>
          <w:tcPr>
            <w:tcW w:w="534" w:type="dxa"/>
            <w:vAlign w:val="center"/>
          </w:tcPr>
          <w:p w:rsidR="00756053" w:rsidRPr="00CF3CD9" w:rsidRDefault="00756053"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969" w:type="dxa"/>
            <w:vAlign w:val="center"/>
          </w:tcPr>
          <w:p w:rsidR="00756053" w:rsidRPr="0046067B" w:rsidRDefault="00756053" w:rsidP="000341A0">
            <w:pPr>
              <w:pStyle w:val="a3"/>
              <w:shd w:val="clear" w:color="auto" w:fill="FFFFFF"/>
              <w:contextualSpacing/>
              <w:rPr>
                <w:color w:val="000000" w:themeColor="text1"/>
              </w:rPr>
            </w:pPr>
            <w:r>
              <w:rPr>
                <w:color w:val="000000" w:themeColor="text1"/>
              </w:rPr>
              <w:t>Выделение средств на о</w:t>
            </w:r>
            <w:r w:rsidRPr="00BE74B7">
              <w:rPr>
                <w:color w:val="000000" w:themeColor="text1"/>
              </w:rPr>
              <w:t>ткрыт</w:t>
            </w:r>
            <w:r>
              <w:rPr>
                <w:color w:val="000000" w:themeColor="text1"/>
              </w:rPr>
              <w:t xml:space="preserve">ие </w:t>
            </w:r>
            <w:r w:rsidRPr="00BE74B7">
              <w:rPr>
                <w:color w:val="000000" w:themeColor="text1"/>
              </w:rPr>
              <w:t>при больнице реабилитационн</w:t>
            </w:r>
            <w:r>
              <w:rPr>
                <w:color w:val="000000" w:themeColor="text1"/>
              </w:rPr>
              <w:t xml:space="preserve">ого </w:t>
            </w:r>
            <w:r w:rsidRPr="00BE74B7">
              <w:rPr>
                <w:color w:val="000000" w:themeColor="text1"/>
              </w:rPr>
              <w:t>центр</w:t>
            </w:r>
            <w:r>
              <w:rPr>
                <w:color w:val="000000" w:themeColor="text1"/>
              </w:rPr>
              <w:t>а для взрослых и детей</w:t>
            </w:r>
          </w:p>
        </w:tc>
        <w:tc>
          <w:tcPr>
            <w:tcW w:w="1417"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756053"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Зав.КДО</w:t>
            </w:r>
          </w:p>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стат.кабинет</w:t>
            </w:r>
          </w:p>
        </w:tc>
        <w:tc>
          <w:tcPr>
            <w:tcW w:w="1835"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756053" w:rsidRPr="00CF3CD9" w:rsidRDefault="00AB0F0B"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r>
      <w:tr w:rsidR="00756053" w:rsidRPr="00CF3CD9" w:rsidTr="00842AE8">
        <w:trPr>
          <w:trHeight w:val="701"/>
        </w:trPr>
        <w:tc>
          <w:tcPr>
            <w:tcW w:w="534" w:type="dxa"/>
            <w:vAlign w:val="center"/>
          </w:tcPr>
          <w:p w:rsidR="00756053" w:rsidRPr="00CF3CD9" w:rsidRDefault="00756053"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3969" w:type="dxa"/>
            <w:vAlign w:val="center"/>
          </w:tcPr>
          <w:p w:rsidR="00756053" w:rsidRPr="009D39F4" w:rsidRDefault="00756053" w:rsidP="000341A0">
            <w:pPr>
              <w:contextualSpacing/>
              <w:textAlignment w:val="top"/>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Выделение средств на п</w:t>
            </w:r>
            <w:r w:rsidRPr="009D39F4">
              <w:rPr>
                <w:rFonts w:ascii="Times New Roman" w:hAnsi="Times New Roman" w:cs="Times New Roman"/>
                <w:color w:val="000000" w:themeColor="text1"/>
                <w:sz w:val="24"/>
                <w:szCs w:val="24"/>
              </w:rPr>
              <w:t>одключение</w:t>
            </w:r>
            <w:r>
              <w:rPr>
                <w:rFonts w:ascii="Times New Roman" w:hAnsi="Times New Roman" w:cs="Times New Roman"/>
                <w:color w:val="000000" w:themeColor="text1"/>
                <w:sz w:val="24"/>
                <w:szCs w:val="24"/>
              </w:rPr>
              <w:t xml:space="preserve"> </w:t>
            </w:r>
            <w:r w:rsidRPr="009D39F4">
              <w:rPr>
                <w:rFonts w:ascii="Times New Roman" w:hAnsi="Times New Roman" w:cs="Times New Roman"/>
                <w:color w:val="000000" w:themeColor="text1"/>
                <w:sz w:val="24"/>
                <w:szCs w:val="24"/>
              </w:rPr>
              <w:t>промышленного оборудования пищеблока к газификации,</w:t>
            </w:r>
          </w:p>
        </w:tc>
        <w:tc>
          <w:tcPr>
            <w:tcW w:w="1417"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756053"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756053" w:rsidRPr="00CF3CD9" w:rsidRDefault="00756053"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Зам.директора по АХЧ, э</w:t>
            </w:r>
            <w:r w:rsidRPr="00CF3CD9">
              <w:rPr>
                <w:rFonts w:ascii="Times New Roman" w:eastAsia="Times New Roman" w:hAnsi="Times New Roman" w:cs="Times New Roman"/>
                <w:color w:val="000000" w:themeColor="text1"/>
                <w:sz w:val="24"/>
                <w:szCs w:val="24"/>
              </w:rPr>
              <w:t>кономист</w:t>
            </w:r>
            <w:r>
              <w:rPr>
                <w:rFonts w:ascii="Times New Roman" w:eastAsia="Times New Roman" w:hAnsi="Times New Roman" w:cs="Times New Roman"/>
                <w:color w:val="000000" w:themeColor="text1"/>
                <w:sz w:val="24"/>
                <w:szCs w:val="24"/>
              </w:rPr>
              <w:t xml:space="preserve">,  </w:t>
            </w:r>
          </w:p>
        </w:tc>
        <w:tc>
          <w:tcPr>
            <w:tcW w:w="1835"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756053"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51" w:type="dxa"/>
            <w:vAlign w:val="center"/>
          </w:tcPr>
          <w:p w:rsidR="00756053" w:rsidRPr="00CF3CD9" w:rsidRDefault="00AB0F0B"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50"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811"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c>
          <w:tcPr>
            <w:tcW w:w="772" w:type="dxa"/>
            <w:vAlign w:val="center"/>
          </w:tcPr>
          <w:p w:rsidR="00756053" w:rsidRPr="00CF3CD9" w:rsidRDefault="00756053" w:rsidP="00764778">
            <w:pPr>
              <w:contextualSpacing/>
              <w:jc w:val="center"/>
              <w:textAlignment w:val="top"/>
              <w:rPr>
                <w:rFonts w:ascii="Times New Roman" w:eastAsia="Times New Roman" w:hAnsi="Times New Roman" w:cs="Times New Roman"/>
                <w:color w:val="000000" w:themeColor="text1"/>
                <w:sz w:val="24"/>
                <w:szCs w:val="24"/>
              </w:rPr>
            </w:pPr>
          </w:p>
        </w:tc>
      </w:tr>
      <w:tr w:rsidR="00A62531" w:rsidRPr="00CF3CD9" w:rsidTr="00842AE8">
        <w:trPr>
          <w:trHeight w:val="701"/>
        </w:trPr>
        <w:tc>
          <w:tcPr>
            <w:tcW w:w="534" w:type="dxa"/>
            <w:vAlign w:val="center"/>
          </w:tcPr>
          <w:p w:rsidR="00A62531" w:rsidRPr="00CF3CD9" w:rsidRDefault="00A62531"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3969" w:type="dxa"/>
            <w:vAlign w:val="center"/>
          </w:tcPr>
          <w:p w:rsidR="00A62531" w:rsidRPr="00CF3CD9" w:rsidRDefault="00A62531" w:rsidP="000341A0">
            <w:pPr>
              <w:contextualSpacing/>
              <w:textAlignment w:val="top"/>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Выделение средств для в</w:t>
            </w:r>
            <w:r w:rsidRPr="00CF3CD9">
              <w:rPr>
                <w:rFonts w:ascii="Times New Roman" w:eastAsia="Times New Roman" w:hAnsi="Times New Roman" w:cs="Times New Roman"/>
                <w:color w:val="000000" w:themeColor="text1"/>
                <w:sz w:val="24"/>
                <w:szCs w:val="24"/>
              </w:rPr>
              <w:t>ыплат</w:t>
            </w:r>
            <w:r>
              <w:rPr>
                <w:rFonts w:ascii="Times New Roman" w:eastAsia="Times New Roman" w:hAnsi="Times New Roman" w:cs="Times New Roman"/>
                <w:color w:val="000000" w:themeColor="text1"/>
                <w:sz w:val="24"/>
                <w:szCs w:val="24"/>
              </w:rPr>
              <w:t>ы</w:t>
            </w:r>
            <w:r w:rsidRPr="00CF3CD9">
              <w:rPr>
                <w:rFonts w:ascii="Times New Roman" w:eastAsia="Times New Roman" w:hAnsi="Times New Roman" w:cs="Times New Roman"/>
                <w:color w:val="000000" w:themeColor="text1"/>
                <w:sz w:val="24"/>
                <w:szCs w:val="24"/>
              </w:rPr>
              <w:t xml:space="preserve"> с дифференцировой заработной платой (премией)</w:t>
            </w:r>
          </w:p>
        </w:tc>
        <w:tc>
          <w:tcPr>
            <w:tcW w:w="1417" w:type="dxa"/>
            <w:vAlign w:val="center"/>
          </w:tcPr>
          <w:p w:rsidR="00A62531" w:rsidRPr="00CF3CD9" w:rsidRDefault="00A62531"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млн.</w:t>
            </w:r>
          </w:p>
          <w:p w:rsidR="00A62531" w:rsidRPr="00CF3CD9" w:rsidRDefault="00A62531"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тенге</w:t>
            </w:r>
          </w:p>
        </w:tc>
        <w:tc>
          <w:tcPr>
            <w:tcW w:w="1843" w:type="dxa"/>
            <w:vAlign w:val="center"/>
          </w:tcPr>
          <w:p w:rsidR="00A62531" w:rsidRPr="00CF3CD9" w:rsidRDefault="00A62531"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Приказ УЗ</w:t>
            </w:r>
          </w:p>
        </w:tc>
        <w:tc>
          <w:tcPr>
            <w:tcW w:w="1567" w:type="dxa"/>
            <w:vAlign w:val="center"/>
          </w:tcPr>
          <w:p w:rsidR="00A62531" w:rsidRPr="00CF3CD9" w:rsidRDefault="00A62531" w:rsidP="000341A0">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Экономист, бухгалтерия</w:t>
            </w:r>
          </w:p>
        </w:tc>
        <w:tc>
          <w:tcPr>
            <w:tcW w:w="1835" w:type="dxa"/>
            <w:vAlign w:val="center"/>
          </w:tcPr>
          <w:p w:rsidR="00A62531" w:rsidRDefault="00A62531"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c>
          <w:tcPr>
            <w:tcW w:w="850" w:type="dxa"/>
            <w:vAlign w:val="center"/>
          </w:tcPr>
          <w:p w:rsidR="00A62531" w:rsidRDefault="00A62531" w:rsidP="0076477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851" w:type="dxa"/>
            <w:vAlign w:val="center"/>
          </w:tcPr>
          <w:p w:rsidR="00A62531" w:rsidRDefault="00A62531"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850" w:type="dxa"/>
            <w:vAlign w:val="center"/>
          </w:tcPr>
          <w:p w:rsidR="00A62531" w:rsidRDefault="00A62531"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811" w:type="dxa"/>
            <w:vAlign w:val="center"/>
          </w:tcPr>
          <w:p w:rsidR="00A62531" w:rsidRDefault="00A62531"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772" w:type="dxa"/>
            <w:vAlign w:val="center"/>
          </w:tcPr>
          <w:p w:rsidR="00A62531" w:rsidRDefault="00A62531" w:rsidP="000341A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r>
    </w:tbl>
    <w:p w:rsidR="00036261" w:rsidRDefault="00036261" w:rsidP="00036261">
      <w:pPr>
        <w:shd w:val="clear" w:color="auto" w:fill="FFFFFF"/>
        <w:spacing w:before="120" w:after="0" w:line="240" w:lineRule="auto"/>
        <w:contextualSpacing/>
        <w:textAlignment w:val="top"/>
        <w:rPr>
          <w:rFonts w:ascii="Times New Roman" w:eastAsia="Times New Roman" w:hAnsi="Times New Roman" w:cs="Times New Roman"/>
          <w:bCs/>
          <w:color w:val="000000" w:themeColor="text1"/>
          <w:sz w:val="24"/>
          <w:szCs w:val="24"/>
        </w:rPr>
      </w:pPr>
    </w:p>
    <w:p w:rsidR="0010709B" w:rsidRPr="00036261" w:rsidRDefault="006760AE" w:rsidP="00036261">
      <w:pPr>
        <w:shd w:val="clear" w:color="auto" w:fill="FFFFFF"/>
        <w:spacing w:before="120" w:after="120" w:line="240" w:lineRule="auto"/>
        <w:contextualSpacing/>
        <w:textAlignment w:val="top"/>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3.</w:t>
      </w:r>
      <w:r w:rsidR="00036261">
        <w:rPr>
          <w:rFonts w:ascii="Times New Roman" w:eastAsia="Times New Roman" w:hAnsi="Times New Roman" w:cs="Times New Roman"/>
          <w:b/>
          <w:color w:val="000000" w:themeColor="text1"/>
          <w:sz w:val="24"/>
          <w:szCs w:val="24"/>
        </w:rPr>
        <w:t>2</w:t>
      </w:r>
      <w:r w:rsidR="00036261" w:rsidRPr="00036261">
        <w:rPr>
          <w:rFonts w:ascii="Times New Roman" w:eastAsia="Times New Roman" w:hAnsi="Times New Roman" w:cs="Times New Roman"/>
          <w:b/>
          <w:color w:val="000000" w:themeColor="text1"/>
          <w:sz w:val="24"/>
          <w:szCs w:val="24"/>
        </w:rPr>
        <w:t xml:space="preserve">.   </w:t>
      </w:r>
      <w:r w:rsidR="004F0EE8" w:rsidRPr="00036261">
        <w:rPr>
          <w:rFonts w:ascii="Times New Roman" w:eastAsia="Times New Roman" w:hAnsi="Times New Roman" w:cs="Times New Roman"/>
          <w:b/>
          <w:color w:val="000000" w:themeColor="text1"/>
          <w:sz w:val="24"/>
          <w:szCs w:val="24"/>
        </w:rPr>
        <w:t xml:space="preserve">Повышение конкурентоспособности </w:t>
      </w:r>
      <w:r w:rsidR="00DC2BEE">
        <w:rPr>
          <w:rFonts w:ascii="Times New Roman" w:eastAsia="Times New Roman" w:hAnsi="Times New Roman" w:cs="Times New Roman"/>
          <w:b/>
          <w:color w:val="000000" w:themeColor="text1"/>
          <w:sz w:val="24"/>
          <w:szCs w:val="24"/>
        </w:rPr>
        <w:t xml:space="preserve"> </w:t>
      </w:r>
    </w:p>
    <w:p w:rsidR="0010709B" w:rsidRPr="00CF3CD9" w:rsidRDefault="0010709B" w:rsidP="0010709B">
      <w:pPr>
        <w:shd w:val="clear" w:color="auto" w:fill="FFFFFF"/>
        <w:spacing w:before="120" w:after="0" w:line="240" w:lineRule="auto"/>
        <w:contextualSpacing/>
        <w:textAlignment w:val="top"/>
        <w:rPr>
          <w:rFonts w:ascii="Times New Roman" w:eastAsia="Times New Roman" w:hAnsi="Times New Roman" w:cs="Times New Roman"/>
          <w:bCs/>
          <w:color w:val="000000" w:themeColor="text1"/>
          <w:sz w:val="24"/>
          <w:szCs w:val="24"/>
        </w:rPr>
      </w:pPr>
    </w:p>
    <w:tbl>
      <w:tblPr>
        <w:tblStyle w:val="a8"/>
        <w:tblW w:w="15306" w:type="dxa"/>
        <w:tblLayout w:type="fixed"/>
        <w:tblLook w:val="04A0" w:firstRow="1" w:lastRow="0" w:firstColumn="1" w:lastColumn="0" w:noHBand="0" w:noVBand="1"/>
      </w:tblPr>
      <w:tblGrid>
        <w:gridCol w:w="384"/>
        <w:gridCol w:w="4119"/>
        <w:gridCol w:w="1417"/>
        <w:gridCol w:w="1559"/>
        <w:gridCol w:w="1843"/>
        <w:gridCol w:w="142"/>
        <w:gridCol w:w="1134"/>
        <w:gridCol w:w="992"/>
        <w:gridCol w:w="104"/>
        <w:gridCol w:w="888"/>
        <w:gridCol w:w="6"/>
        <w:gridCol w:w="893"/>
        <w:gridCol w:w="912"/>
        <w:gridCol w:w="913"/>
      </w:tblGrid>
      <w:tr w:rsidR="009C2A3C" w:rsidRPr="00CF3CD9" w:rsidTr="004C36C5">
        <w:trPr>
          <w:trHeight w:val="212"/>
        </w:trPr>
        <w:tc>
          <w:tcPr>
            <w:tcW w:w="384" w:type="dxa"/>
            <w:vMerge w:val="restart"/>
            <w:vAlign w:val="center"/>
          </w:tcPr>
          <w:p w:rsidR="009C2A3C" w:rsidRPr="00CF3CD9" w:rsidRDefault="009C2A3C"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w:t>
            </w:r>
          </w:p>
        </w:tc>
        <w:tc>
          <w:tcPr>
            <w:tcW w:w="4119" w:type="dxa"/>
            <w:vMerge w:val="restart"/>
            <w:vAlign w:val="center"/>
          </w:tcPr>
          <w:p w:rsidR="009C2A3C" w:rsidRPr="00CF3CD9" w:rsidRDefault="009C2A3C"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Наименование целевого индикатора</w:t>
            </w:r>
          </w:p>
        </w:tc>
        <w:tc>
          <w:tcPr>
            <w:tcW w:w="1417" w:type="dxa"/>
            <w:vMerge w:val="restart"/>
            <w:vAlign w:val="center"/>
          </w:tcPr>
          <w:p w:rsidR="009C2A3C" w:rsidRPr="00CF3CD9" w:rsidRDefault="009C2A3C"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Ед.измере</w:t>
            </w:r>
            <w:r w:rsidR="00036261">
              <w:rPr>
                <w:rFonts w:ascii="Times New Roman" w:eastAsia="Times New Roman" w:hAnsi="Times New Roman" w:cs="Times New Roman"/>
                <w:color w:val="000000" w:themeColor="text1"/>
                <w:sz w:val="24"/>
                <w:szCs w:val="24"/>
              </w:rPr>
              <w:t xml:space="preserve">- </w:t>
            </w:r>
            <w:r w:rsidRPr="00CF3CD9">
              <w:rPr>
                <w:rFonts w:ascii="Times New Roman" w:eastAsia="Times New Roman" w:hAnsi="Times New Roman" w:cs="Times New Roman"/>
                <w:color w:val="000000" w:themeColor="text1"/>
                <w:sz w:val="24"/>
                <w:szCs w:val="24"/>
              </w:rPr>
              <w:t>ния</w:t>
            </w:r>
          </w:p>
        </w:tc>
        <w:tc>
          <w:tcPr>
            <w:tcW w:w="1559" w:type="dxa"/>
            <w:vMerge w:val="restart"/>
            <w:vAlign w:val="center"/>
          </w:tcPr>
          <w:p w:rsidR="009C2A3C" w:rsidRPr="00CF3CD9" w:rsidRDefault="009C2A3C"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Источник информации</w:t>
            </w:r>
          </w:p>
        </w:tc>
        <w:tc>
          <w:tcPr>
            <w:tcW w:w="1985" w:type="dxa"/>
            <w:gridSpan w:val="2"/>
            <w:vMerge w:val="restart"/>
            <w:vAlign w:val="center"/>
          </w:tcPr>
          <w:p w:rsidR="009C2A3C" w:rsidRPr="00CF3CD9" w:rsidRDefault="009C2A3C" w:rsidP="0003626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Ответ</w:t>
            </w:r>
            <w:r w:rsidR="00036261">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ственные</w:t>
            </w:r>
          </w:p>
        </w:tc>
        <w:tc>
          <w:tcPr>
            <w:tcW w:w="1134" w:type="dxa"/>
            <w:vMerge w:val="restart"/>
            <w:vAlign w:val="center"/>
          </w:tcPr>
          <w:p w:rsidR="009C2A3C" w:rsidRPr="00CF3CD9" w:rsidRDefault="009C2A3C"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Факт. тек/года</w:t>
            </w:r>
          </w:p>
        </w:tc>
        <w:tc>
          <w:tcPr>
            <w:tcW w:w="4708" w:type="dxa"/>
            <w:gridSpan w:val="7"/>
            <w:vAlign w:val="center"/>
          </w:tcPr>
          <w:p w:rsidR="009C2A3C" w:rsidRPr="00CF3CD9" w:rsidRDefault="009C2A3C"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w:t>
            </w:r>
            <w:r w:rsidR="00764778">
              <w:rPr>
                <w:rFonts w:ascii="Times New Roman" w:eastAsia="Times New Roman" w:hAnsi="Times New Roman" w:cs="Times New Roman"/>
                <w:color w:val="000000" w:themeColor="text1"/>
                <w:sz w:val="24"/>
                <w:szCs w:val="24"/>
              </w:rPr>
              <w:t>(годы)</w:t>
            </w:r>
          </w:p>
        </w:tc>
      </w:tr>
      <w:tr w:rsidR="00226951" w:rsidRPr="00CF3CD9" w:rsidTr="004C36C5">
        <w:trPr>
          <w:trHeight w:val="588"/>
        </w:trPr>
        <w:tc>
          <w:tcPr>
            <w:tcW w:w="384" w:type="dxa"/>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4119" w:type="dxa"/>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1417" w:type="dxa"/>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1559" w:type="dxa"/>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1985" w:type="dxa"/>
            <w:gridSpan w:val="2"/>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1134" w:type="dxa"/>
            <w:vMerge/>
            <w:vAlign w:val="center"/>
          </w:tcPr>
          <w:p w:rsidR="00226951" w:rsidRPr="00CF3CD9" w:rsidRDefault="00226951" w:rsidP="009C2A3C">
            <w:pPr>
              <w:contextualSpacing/>
              <w:jc w:val="center"/>
              <w:textAlignment w:val="top"/>
              <w:rPr>
                <w:rFonts w:ascii="Times New Roman" w:eastAsia="Times New Roman" w:hAnsi="Times New Roman" w:cs="Times New Roman"/>
                <w:color w:val="000000" w:themeColor="text1"/>
                <w:sz w:val="24"/>
                <w:szCs w:val="24"/>
              </w:rPr>
            </w:pPr>
          </w:p>
        </w:tc>
        <w:tc>
          <w:tcPr>
            <w:tcW w:w="992" w:type="dxa"/>
            <w:vAlign w:val="center"/>
          </w:tcPr>
          <w:p w:rsidR="00226951" w:rsidRPr="00CF3CD9" w:rsidRDefault="00226951"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sidR="0042050A">
              <w:rPr>
                <w:rFonts w:ascii="Times New Roman" w:eastAsia="Times New Roman" w:hAnsi="Times New Roman" w:cs="Times New Roman"/>
                <w:color w:val="000000" w:themeColor="text1"/>
                <w:sz w:val="24"/>
                <w:szCs w:val="24"/>
              </w:rPr>
              <w:t>7</w:t>
            </w:r>
          </w:p>
        </w:tc>
        <w:tc>
          <w:tcPr>
            <w:tcW w:w="998" w:type="dxa"/>
            <w:gridSpan w:val="3"/>
            <w:vAlign w:val="center"/>
          </w:tcPr>
          <w:p w:rsidR="00226951" w:rsidRPr="00CF3CD9" w:rsidRDefault="00226951"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sidR="0042050A">
              <w:rPr>
                <w:rFonts w:ascii="Times New Roman" w:eastAsia="Times New Roman" w:hAnsi="Times New Roman" w:cs="Times New Roman"/>
                <w:color w:val="000000" w:themeColor="text1"/>
                <w:sz w:val="24"/>
                <w:szCs w:val="24"/>
              </w:rPr>
              <w:t>8</w:t>
            </w:r>
          </w:p>
        </w:tc>
        <w:tc>
          <w:tcPr>
            <w:tcW w:w="893" w:type="dxa"/>
            <w:vAlign w:val="center"/>
          </w:tcPr>
          <w:p w:rsidR="00226951" w:rsidRPr="00CF3CD9" w:rsidRDefault="00226951"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w:t>
            </w:r>
            <w:r w:rsidR="0042050A">
              <w:rPr>
                <w:rFonts w:ascii="Times New Roman" w:eastAsia="Times New Roman" w:hAnsi="Times New Roman" w:cs="Times New Roman"/>
                <w:color w:val="000000" w:themeColor="text1"/>
                <w:sz w:val="24"/>
                <w:szCs w:val="24"/>
              </w:rPr>
              <w:t>19</w:t>
            </w:r>
          </w:p>
        </w:tc>
        <w:tc>
          <w:tcPr>
            <w:tcW w:w="912" w:type="dxa"/>
            <w:vAlign w:val="center"/>
          </w:tcPr>
          <w:p w:rsidR="00226951" w:rsidRPr="00CF3CD9" w:rsidRDefault="00226951"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sidR="0042050A">
              <w:rPr>
                <w:rFonts w:ascii="Times New Roman" w:eastAsia="Times New Roman" w:hAnsi="Times New Roman" w:cs="Times New Roman"/>
                <w:color w:val="000000" w:themeColor="text1"/>
                <w:sz w:val="24"/>
                <w:szCs w:val="24"/>
              </w:rPr>
              <w:t>0</w:t>
            </w:r>
          </w:p>
        </w:tc>
        <w:tc>
          <w:tcPr>
            <w:tcW w:w="913" w:type="dxa"/>
            <w:vAlign w:val="center"/>
          </w:tcPr>
          <w:p w:rsidR="00226951" w:rsidRPr="00CF3CD9" w:rsidRDefault="00226951"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sidR="0042050A">
              <w:rPr>
                <w:rFonts w:ascii="Times New Roman" w:eastAsia="Times New Roman" w:hAnsi="Times New Roman" w:cs="Times New Roman"/>
                <w:color w:val="000000" w:themeColor="text1"/>
                <w:sz w:val="24"/>
                <w:szCs w:val="24"/>
              </w:rPr>
              <w:t>1</w:t>
            </w:r>
          </w:p>
        </w:tc>
      </w:tr>
      <w:tr w:rsidR="00DA6444" w:rsidRPr="00CF3CD9" w:rsidTr="004C36C5">
        <w:trPr>
          <w:trHeight w:val="299"/>
        </w:trPr>
        <w:tc>
          <w:tcPr>
            <w:tcW w:w="384"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w:t>
            </w:r>
          </w:p>
        </w:tc>
        <w:tc>
          <w:tcPr>
            <w:tcW w:w="4119"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2</w:t>
            </w:r>
          </w:p>
        </w:tc>
        <w:tc>
          <w:tcPr>
            <w:tcW w:w="1417"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3</w:t>
            </w:r>
          </w:p>
        </w:tc>
        <w:tc>
          <w:tcPr>
            <w:tcW w:w="1559"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4</w:t>
            </w:r>
          </w:p>
        </w:tc>
        <w:tc>
          <w:tcPr>
            <w:tcW w:w="1985" w:type="dxa"/>
            <w:gridSpan w:val="2"/>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5</w:t>
            </w:r>
          </w:p>
        </w:tc>
        <w:tc>
          <w:tcPr>
            <w:tcW w:w="1134"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6</w:t>
            </w:r>
          </w:p>
        </w:tc>
        <w:tc>
          <w:tcPr>
            <w:tcW w:w="992"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7</w:t>
            </w:r>
          </w:p>
        </w:tc>
        <w:tc>
          <w:tcPr>
            <w:tcW w:w="998" w:type="dxa"/>
            <w:gridSpan w:val="3"/>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8</w:t>
            </w:r>
          </w:p>
        </w:tc>
        <w:tc>
          <w:tcPr>
            <w:tcW w:w="893"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9</w:t>
            </w:r>
          </w:p>
        </w:tc>
        <w:tc>
          <w:tcPr>
            <w:tcW w:w="912"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10</w:t>
            </w:r>
          </w:p>
        </w:tc>
        <w:tc>
          <w:tcPr>
            <w:tcW w:w="913" w:type="dxa"/>
            <w:vAlign w:val="center"/>
          </w:tcPr>
          <w:p w:rsidR="00DA6444" w:rsidRPr="00DA6444" w:rsidRDefault="00DA6444" w:rsidP="009C2A3C">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11</w:t>
            </w:r>
          </w:p>
        </w:tc>
      </w:tr>
      <w:tr w:rsidR="005064EA" w:rsidRPr="00CF3CD9" w:rsidTr="00036261">
        <w:trPr>
          <w:trHeight w:val="422"/>
        </w:trPr>
        <w:tc>
          <w:tcPr>
            <w:tcW w:w="384" w:type="dxa"/>
            <w:vAlign w:val="center"/>
          </w:tcPr>
          <w:p w:rsidR="005064EA" w:rsidRPr="00CF3CD9" w:rsidRDefault="005064EA" w:rsidP="009C2A3C">
            <w:pPr>
              <w:contextualSpacing/>
              <w:jc w:val="center"/>
              <w:textAlignment w:val="top"/>
              <w:rPr>
                <w:rFonts w:ascii="Times New Roman" w:eastAsia="Times New Roman" w:hAnsi="Times New Roman" w:cs="Times New Roman"/>
                <w:color w:val="000000" w:themeColor="text1"/>
                <w:sz w:val="24"/>
                <w:szCs w:val="24"/>
              </w:rPr>
            </w:pPr>
          </w:p>
        </w:tc>
        <w:tc>
          <w:tcPr>
            <w:tcW w:w="14922" w:type="dxa"/>
            <w:gridSpan w:val="13"/>
            <w:vAlign w:val="center"/>
          </w:tcPr>
          <w:p w:rsidR="005064EA" w:rsidRPr="00CF3CD9" w:rsidRDefault="005064EA" w:rsidP="005064EA">
            <w:pPr>
              <w:contextualSpacing/>
              <w:textAlignment w:val="top"/>
              <w:rPr>
                <w:rFonts w:ascii="Times New Roman" w:eastAsia="Times New Roman" w:hAnsi="Times New Roman" w:cs="Times New Roman"/>
                <w:b/>
                <w:color w:val="000000" w:themeColor="text1"/>
                <w:sz w:val="24"/>
                <w:szCs w:val="24"/>
              </w:rPr>
            </w:pPr>
            <w:r w:rsidRPr="00CF3CD9">
              <w:rPr>
                <w:rFonts w:ascii="Times New Roman" w:eastAsia="Times New Roman" w:hAnsi="Times New Roman" w:cs="Times New Roman"/>
                <w:b/>
                <w:color w:val="000000" w:themeColor="text1"/>
                <w:sz w:val="24"/>
                <w:szCs w:val="24"/>
              </w:rPr>
              <w:t>Целевые индикаторы:</w:t>
            </w:r>
          </w:p>
        </w:tc>
      </w:tr>
      <w:tr w:rsidR="00CF3CD9" w:rsidRPr="00CF3CD9" w:rsidTr="004C36C5">
        <w:trPr>
          <w:trHeight w:val="3112"/>
        </w:trPr>
        <w:tc>
          <w:tcPr>
            <w:tcW w:w="384" w:type="dxa"/>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119" w:type="dxa"/>
            <w:vAlign w:val="center"/>
          </w:tcPr>
          <w:p w:rsidR="00CF3CD9" w:rsidRPr="00CF3CD9" w:rsidRDefault="00CF3CD9" w:rsidP="00CF3CD9">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Добровольная процедура аккредитации</w:t>
            </w:r>
          </w:p>
        </w:tc>
        <w:tc>
          <w:tcPr>
            <w:tcW w:w="1417"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Серти</w:t>
            </w:r>
            <w:r w:rsidR="00036261">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фикат</w:t>
            </w:r>
          </w:p>
        </w:tc>
        <w:tc>
          <w:tcPr>
            <w:tcW w:w="1559"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Приказ УЗ</w:t>
            </w:r>
          </w:p>
        </w:tc>
        <w:tc>
          <w:tcPr>
            <w:tcW w:w="1985" w:type="dxa"/>
            <w:gridSpan w:val="2"/>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Юрист, экономист, заместители директора больницы по лечебной работе, АХЧ, заведующие подразделений больницы</w:t>
            </w:r>
            <w:r w:rsidR="006D03F0">
              <w:rPr>
                <w:rFonts w:ascii="Times New Roman" w:eastAsia="Times New Roman" w:hAnsi="Times New Roman" w:cs="Times New Roman"/>
                <w:color w:val="000000" w:themeColor="text1"/>
                <w:sz w:val="24"/>
                <w:szCs w:val="24"/>
              </w:rPr>
              <w:t>, стат.кабинет</w:t>
            </w:r>
          </w:p>
        </w:tc>
        <w:tc>
          <w:tcPr>
            <w:tcW w:w="1134" w:type="dxa"/>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p>
        </w:tc>
        <w:tc>
          <w:tcPr>
            <w:tcW w:w="992" w:type="dxa"/>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p>
        </w:tc>
        <w:tc>
          <w:tcPr>
            <w:tcW w:w="992" w:type="dxa"/>
            <w:gridSpan w:val="2"/>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9" w:type="dxa"/>
            <w:gridSpan w:val="2"/>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p>
        </w:tc>
        <w:tc>
          <w:tcPr>
            <w:tcW w:w="912" w:type="dxa"/>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p>
        </w:tc>
        <w:tc>
          <w:tcPr>
            <w:tcW w:w="913" w:type="dxa"/>
            <w:vAlign w:val="center"/>
          </w:tcPr>
          <w:p w:rsidR="00CF3CD9" w:rsidRP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p>
        </w:tc>
      </w:tr>
      <w:tr w:rsidR="0042050A" w:rsidRPr="00CF3CD9" w:rsidTr="004C36C5">
        <w:trPr>
          <w:trHeight w:val="973"/>
        </w:trPr>
        <w:tc>
          <w:tcPr>
            <w:tcW w:w="384" w:type="dxa"/>
            <w:vAlign w:val="center"/>
          </w:tcPr>
          <w:p w:rsidR="0042050A" w:rsidRPr="00CF3CD9" w:rsidRDefault="0042050A"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4119" w:type="dxa"/>
            <w:vAlign w:val="center"/>
          </w:tcPr>
          <w:p w:rsidR="0042050A" w:rsidRPr="00CF3CD9" w:rsidRDefault="0042050A" w:rsidP="00CF3CD9">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Удовлетворенность пациентов</w:t>
            </w:r>
          </w:p>
        </w:tc>
        <w:tc>
          <w:tcPr>
            <w:tcW w:w="1417" w:type="dxa"/>
            <w:vAlign w:val="center"/>
          </w:tcPr>
          <w:p w:rsidR="0042050A" w:rsidRPr="00CF3CD9" w:rsidRDefault="0042050A" w:rsidP="00CF3CD9">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Отрицательные отзывы</w:t>
            </w:r>
          </w:p>
        </w:tc>
        <w:tc>
          <w:tcPr>
            <w:tcW w:w="1559" w:type="dxa"/>
            <w:vAlign w:val="center"/>
          </w:tcPr>
          <w:p w:rsidR="0042050A" w:rsidRPr="00CF3CD9" w:rsidRDefault="0042050A" w:rsidP="00CF3CD9">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Анкетирование</w:t>
            </w:r>
          </w:p>
        </w:tc>
        <w:tc>
          <w:tcPr>
            <w:tcW w:w="1985" w:type="dxa"/>
            <w:gridSpan w:val="2"/>
            <w:vAlign w:val="center"/>
          </w:tcPr>
          <w:p w:rsidR="0042050A" w:rsidRDefault="0042050A"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Эксперт по </w:t>
            </w:r>
          </w:p>
          <w:p w:rsidR="0042050A" w:rsidRPr="00CF3CD9" w:rsidRDefault="0042050A"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внутреннему аудиту</w:t>
            </w:r>
          </w:p>
        </w:tc>
        <w:tc>
          <w:tcPr>
            <w:tcW w:w="1134"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r w:rsidRPr="00CF3CD9">
              <w:rPr>
                <w:rFonts w:ascii="Times New Roman" w:eastAsia="Times New Roman" w:hAnsi="Times New Roman" w:cs="Times New Roman"/>
                <w:color w:val="000000" w:themeColor="text1"/>
                <w:sz w:val="24"/>
                <w:szCs w:val="24"/>
              </w:rPr>
              <w:t>%</w:t>
            </w:r>
          </w:p>
        </w:tc>
        <w:tc>
          <w:tcPr>
            <w:tcW w:w="992"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r w:rsidRPr="00CF3CD9">
              <w:rPr>
                <w:rFonts w:ascii="Times New Roman" w:eastAsia="Times New Roman" w:hAnsi="Times New Roman" w:cs="Times New Roman"/>
                <w:color w:val="000000" w:themeColor="text1"/>
                <w:sz w:val="24"/>
                <w:szCs w:val="24"/>
              </w:rPr>
              <w:t>%</w:t>
            </w:r>
          </w:p>
        </w:tc>
        <w:tc>
          <w:tcPr>
            <w:tcW w:w="992" w:type="dxa"/>
            <w:gridSpan w:val="2"/>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Pr="00CF3CD9">
              <w:rPr>
                <w:rFonts w:ascii="Times New Roman" w:eastAsia="Times New Roman" w:hAnsi="Times New Roman" w:cs="Times New Roman"/>
                <w:color w:val="000000" w:themeColor="text1"/>
                <w:sz w:val="24"/>
                <w:szCs w:val="24"/>
              </w:rPr>
              <w:t>%</w:t>
            </w:r>
          </w:p>
        </w:tc>
        <w:tc>
          <w:tcPr>
            <w:tcW w:w="899" w:type="dxa"/>
            <w:gridSpan w:val="2"/>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r w:rsidRPr="00CF3CD9">
              <w:rPr>
                <w:rFonts w:ascii="Times New Roman" w:eastAsia="Times New Roman" w:hAnsi="Times New Roman" w:cs="Times New Roman"/>
                <w:color w:val="000000" w:themeColor="text1"/>
                <w:sz w:val="24"/>
                <w:szCs w:val="24"/>
              </w:rPr>
              <w:t>%</w:t>
            </w:r>
          </w:p>
        </w:tc>
        <w:tc>
          <w:tcPr>
            <w:tcW w:w="912"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r w:rsidRPr="00CF3CD9">
              <w:rPr>
                <w:rFonts w:ascii="Times New Roman" w:eastAsia="Times New Roman" w:hAnsi="Times New Roman" w:cs="Times New Roman"/>
                <w:color w:val="000000" w:themeColor="text1"/>
                <w:sz w:val="24"/>
                <w:szCs w:val="24"/>
              </w:rPr>
              <w:t>%</w:t>
            </w:r>
          </w:p>
        </w:tc>
        <w:tc>
          <w:tcPr>
            <w:tcW w:w="913"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100%</w:t>
            </w:r>
          </w:p>
        </w:tc>
      </w:tr>
      <w:tr w:rsidR="00CF3CD9" w:rsidRPr="00CF3CD9" w:rsidTr="004C36C5">
        <w:trPr>
          <w:trHeight w:val="984"/>
        </w:trPr>
        <w:tc>
          <w:tcPr>
            <w:tcW w:w="384" w:type="dxa"/>
            <w:vAlign w:val="center"/>
          </w:tcPr>
          <w:p w:rsid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119" w:type="dxa"/>
            <w:vAlign w:val="center"/>
          </w:tcPr>
          <w:p w:rsidR="00CF3CD9" w:rsidRPr="00CF3CD9" w:rsidRDefault="00CF3CD9" w:rsidP="00CF3CD9">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Обоснованные жалобы, зарегистрированные в ККМУ</w:t>
            </w:r>
          </w:p>
        </w:tc>
        <w:tc>
          <w:tcPr>
            <w:tcW w:w="1417"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Абсолют</w:t>
            </w:r>
            <w:r w:rsidR="00036261">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ная числен</w:t>
            </w:r>
            <w:r w:rsidR="00036261">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ность</w:t>
            </w:r>
          </w:p>
        </w:tc>
        <w:tc>
          <w:tcPr>
            <w:tcW w:w="1559"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ККМУ</w:t>
            </w:r>
          </w:p>
        </w:tc>
        <w:tc>
          <w:tcPr>
            <w:tcW w:w="1985" w:type="dxa"/>
            <w:gridSpan w:val="2"/>
            <w:vAlign w:val="center"/>
          </w:tcPr>
          <w:p w:rsid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Эксперт </w:t>
            </w:r>
          </w:p>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по внутреннему аудиту</w:t>
            </w:r>
          </w:p>
        </w:tc>
        <w:tc>
          <w:tcPr>
            <w:tcW w:w="1134"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c>
          <w:tcPr>
            <w:tcW w:w="992"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c>
          <w:tcPr>
            <w:tcW w:w="992" w:type="dxa"/>
            <w:gridSpan w:val="2"/>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c>
          <w:tcPr>
            <w:tcW w:w="899" w:type="dxa"/>
            <w:gridSpan w:val="2"/>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c>
          <w:tcPr>
            <w:tcW w:w="912"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c>
          <w:tcPr>
            <w:tcW w:w="913"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0</w:t>
            </w:r>
          </w:p>
        </w:tc>
      </w:tr>
      <w:tr w:rsidR="00CF3CD9" w:rsidRPr="00CF3CD9" w:rsidTr="004C36C5">
        <w:trPr>
          <w:trHeight w:val="2715"/>
        </w:trPr>
        <w:tc>
          <w:tcPr>
            <w:tcW w:w="384" w:type="dxa"/>
            <w:vAlign w:val="center"/>
          </w:tcPr>
          <w:p w:rsidR="00CF3CD9" w:rsidRDefault="00CF3CD9"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119" w:type="dxa"/>
            <w:vAlign w:val="center"/>
          </w:tcPr>
          <w:p w:rsidR="00CF3CD9" w:rsidRPr="00CF3CD9" w:rsidRDefault="00CF3CD9" w:rsidP="0072057B">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Лекарственное обеспечение пациентов в рамках ГОБМП в соответствии с протоколами</w:t>
            </w:r>
          </w:p>
        </w:tc>
        <w:tc>
          <w:tcPr>
            <w:tcW w:w="1417" w:type="dxa"/>
            <w:vAlign w:val="center"/>
          </w:tcPr>
          <w:p w:rsidR="00036261"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Соблю</w:t>
            </w:r>
            <w:r w:rsidR="00036261">
              <w:rPr>
                <w:rFonts w:ascii="Times New Roman" w:eastAsia="Times New Roman" w:hAnsi="Times New Roman" w:cs="Times New Roman"/>
                <w:color w:val="000000" w:themeColor="text1"/>
                <w:sz w:val="24"/>
                <w:szCs w:val="24"/>
              </w:rPr>
              <w:t>-</w:t>
            </w:r>
          </w:p>
          <w:p w:rsidR="00CF3CD9" w:rsidRPr="00CF3CD9" w:rsidRDefault="00CF3CD9" w:rsidP="0003626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дение протоколов</w:t>
            </w:r>
          </w:p>
        </w:tc>
        <w:tc>
          <w:tcPr>
            <w:tcW w:w="1559"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Электронная база данных</w:t>
            </w:r>
          </w:p>
        </w:tc>
        <w:tc>
          <w:tcPr>
            <w:tcW w:w="1985" w:type="dxa"/>
            <w:gridSpan w:val="2"/>
            <w:vAlign w:val="center"/>
          </w:tcPr>
          <w:p w:rsidR="00CF3CD9" w:rsidRPr="00CF3CD9" w:rsidRDefault="00036261"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Экономист, заместитель директора больницы по лечебной работе, главная медсестра больницы</w:t>
            </w:r>
          </w:p>
        </w:tc>
        <w:tc>
          <w:tcPr>
            <w:tcW w:w="1134" w:type="dxa"/>
            <w:vAlign w:val="center"/>
          </w:tcPr>
          <w:p w:rsidR="00CF3CD9" w:rsidRPr="00CF3CD9" w:rsidRDefault="00036261"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w:t>
            </w:r>
            <w:r w:rsidR="004C36C5">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вый период</w:t>
            </w:r>
          </w:p>
        </w:tc>
        <w:tc>
          <w:tcPr>
            <w:tcW w:w="992" w:type="dxa"/>
            <w:vAlign w:val="center"/>
          </w:tcPr>
          <w:p w:rsidR="004C36C5" w:rsidRDefault="00036261"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w:t>
            </w:r>
          </w:p>
          <w:p w:rsidR="00CF3CD9" w:rsidRPr="00CF3CD9" w:rsidRDefault="00036261"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вый период</w:t>
            </w:r>
          </w:p>
        </w:tc>
        <w:tc>
          <w:tcPr>
            <w:tcW w:w="992" w:type="dxa"/>
            <w:gridSpan w:val="2"/>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w:t>
            </w:r>
            <w:r w:rsidR="004C36C5">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вый период</w:t>
            </w:r>
          </w:p>
        </w:tc>
        <w:tc>
          <w:tcPr>
            <w:tcW w:w="899" w:type="dxa"/>
            <w:gridSpan w:val="2"/>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Плановый период</w:t>
            </w:r>
          </w:p>
        </w:tc>
        <w:tc>
          <w:tcPr>
            <w:tcW w:w="912"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Плановый период</w:t>
            </w:r>
          </w:p>
        </w:tc>
        <w:tc>
          <w:tcPr>
            <w:tcW w:w="913" w:type="dxa"/>
            <w:vAlign w:val="center"/>
          </w:tcPr>
          <w:p w:rsidR="00CF3CD9" w:rsidRPr="00CF3CD9" w:rsidRDefault="00CF3CD9"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Плановый период</w:t>
            </w:r>
          </w:p>
        </w:tc>
      </w:tr>
      <w:tr w:rsidR="006D03F0" w:rsidRPr="00CF3CD9" w:rsidTr="004C36C5">
        <w:trPr>
          <w:trHeight w:val="2126"/>
        </w:trPr>
        <w:tc>
          <w:tcPr>
            <w:tcW w:w="384" w:type="dxa"/>
            <w:vAlign w:val="center"/>
          </w:tcPr>
          <w:p w:rsidR="006D03F0" w:rsidRDefault="006D03F0"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119" w:type="dxa"/>
            <w:vAlign w:val="center"/>
          </w:tcPr>
          <w:p w:rsidR="006D03F0" w:rsidRPr="006D03F0" w:rsidRDefault="006D03F0"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Снижение материнской смертности</w:t>
            </w:r>
          </w:p>
        </w:tc>
        <w:tc>
          <w:tcPr>
            <w:tcW w:w="1417"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559"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на  100 000</w:t>
            </w:r>
          </w:p>
        </w:tc>
        <w:tc>
          <w:tcPr>
            <w:tcW w:w="1985" w:type="dxa"/>
            <w:gridSpan w:val="2"/>
            <w:vAlign w:val="center"/>
          </w:tcPr>
          <w:p w:rsidR="006D03F0" w:rsidRPr="006D03F0" w:rsidRDefault="006D03F0" w:rsidP="006D03F0">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134"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92"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92"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899"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12"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13"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r>
      <w:tr w:rsidR="006D03F0" w:rsidRPr="00CF3CD9" w:rsidTr="004C36C5">
        <w:trPr>
          <w:trHeight w:val="2681"/>
        </w:trPr>
        <w:tc>
          <w:tcPr>
            <w:tcW w:w="384" w:type="dxa"/>
            <w:vAlign w:val="center"/>
          </w:tcPr>
          <w:p w:rsidR="006D03F0" w:rsidRDefault="006D03F0"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4119" w:type="dxa"/>
            <w:vAlign w:val="center"/>
          </w:tcPr>
          <w:p w:rsidR="006D03F0" w:rsidRPr="006D03F0" w:rsidRDefault="006D03F0"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Показатель младенческой смерти</w:t>
            </w:r>
          </w:p>
          <w:p w:rsidR="006D03F0" w:rsidRPr="006D03F0" w:rsidRDefault="006D03F0"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(в стационаре показатель летальности детей до 1 года)</w:t>
            </w:r>
          </w:p>
        </w:tc>
        <w:tc>
          <w:tcPr>
            <w:tcW w:w="1417"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559"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на 1000 рожденных</w:t>
            </w:r>
          </w:p>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(в стационаре на 100 пролеченных детей до 1 года)</w:t>
            </w:r>
          </w:p>
        </w:tc>
        <w:tc>
          <w:tcPr>
            <w:tcW w:w="1985"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134"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0,2%</w:t>
            </w:r>
          </w:p>
        </w:tc>
        <w:tc>
          <w:tcPr>
            <w:tcW w:w="992" w:type="dxa"/>
            <w:vAlign w:val="center"/>
          </w:tcPr>
          <w:p w:rsidR="006D03F0" w:rsidRPr="006D03F0" w:rsidRDefault="006D03F0" w:rsidP="00067DEF">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67DEF">
              <w:rPr>
                <w:rFonts w:ascii="Times New Roman" w:eastAsia="Times New Roman" w:hAnsi="Times New Roman" w:cs="Times New Roman"/>
                <w:color w:val="000000" w:themeColor="text1"/>
                <w:sz w:val="24"/>
                <w:szCs w:val="24"/>
              </w:rPr>
              <w:t>1</w:t>
            </w:r>
            <w:r w:rsidRPr="006D03F0">
              <w:rPr>
                <w:rFonts w:ascii="Times New Roman" w:eastAsia="Times New Roman" w:hAnsi="Times New Roman" w:cs="Times New Roman"/>
                <w:color w:val="000000" w:themeColor="text1"/>
                <w:sz w:val="24"/>
                <w:szCs w:val="24"/>
              </w:rPr>
              <w:t>%</w:t>
            </w:r>
          </w:p>
        </w:tc>
        <w:tc>
          <w:tcPr>
            <w:tcW w:w="992" w:type="dxa"/>
            <w:gridSpan w:val="2"/>
            <w:vAlign w:val="center"/>
          </w:tcPr>
          <w:p w:rsidR="006D03F0" w:rsidRPr="006D03F0" w:rsidRDefault="00067DEF" w:rsidP="006D03F0">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w:t>
            </w:r>
            <w:r w:rsidR="006D03F0" w:rsidRPr="006D03F0">
              <w:rPr>
                <w:rFonts w:ascii="Times New Roman" w:eastAsia="Times New Roman" w:hAnsi="Times New Roman" w:cs="Times New Roman"/>
                <w:color w:val="000000" w:themeColor="text1"/>
                <w:sz w:val="24"/>
                <w:szCs w:val="24"/>
              </w:rPr>
              <w:t>%</w:t>
            </w:r>
          </w:p>
        </w:tc>
        <w:tc>
          <w:tcPr>
            <w:tcW w:w="899" w:type="dxa"/>
            <w:gridSpan w:val="2"/>
            <w:vAlign w:val="center"/>
          </w:tcPr>
          <w:p w:rsidR="006D03F0" w:rsidRPr="006D03F0" w:rsidRDefault="006D03F0" w:rsidP="00067DEF">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67DEF">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12" w:type="dxa"/>
            <w:vAlign w:val="center"/>
          </w:tcPr>
          <w:p w:rsidR="006D03F0" w:rsidRPr="006D03F0" w:rsidRDefault="006D03F0" w:rsidP="00067DEF">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67DEF">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13" w:type="dxa"/>
            <w:vAlign w:val="center"/>
          </w:tcPr>
          <w:p w:rsidR="006D03F0" w:rsidRPr="006D03F0" w:rsidRDefault="006D03F0" w:rsidP="00067DEF">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67DEF">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r>
      <w:tr w:rsidR="006D03F0" w:rsidRPr="00CF3CD9" w:rsidTr="0072057B">
        <w:trPr>
          <w:trHeight w:val="546"/>
        </w:trPr>
        <w:tc>
          <w:tcPr>
            <w:tcW w:w="384"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14922" w:type="dxa"/>
            <w:gridSpan w:val="13"/>
            <w:vAlign w:val="center"/>
          </w:tcPr>
          <w:p w:rsidR="006D03F0" w:rsidRPr="00CF3CD9" w:rsidRDefault="006D03F0" w:rsidP="00036261">
            <w:pPr>
              <w:contextualSpacing/>
              <w:textAlignment w:val="top"/>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Задачи</w:t>
            </w:r>
            <w:r w:rsidRPr="00CF3CD9">
              <w:rPr>
                <w:rFonts w:ascii="Times New Roman" w:eastAsia="Times New Roman" w:hAnsi="Times New Roman" w:cs="Times New Roman"/>
                <w:b/>
                <w:color w:val="000000" w:themeColor="text1"/>
                <w:sz w:val="24"/>
                <w:szCs w:val="24"/>
              </w:rPr>
              <w:t xml:space="preserve"> </w:t>
            </w:r>
          </w:p>
        </w:tc>
      </w:tr>
      <w:tr w:rsidR="006D03F0" w:rsidRPr="00CF3CD9" w:rsidTr="0072057B">
        <w:trPr>
          <w:trHeight w:val="404"/>
        </w:trPr>
        <w:tc>
          <w:tcPr>
            <w:tcW w:w="384"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4119" w:type="dxa"/>
            <w:vAlign w:val="center"/>
          </w:tcPr>
          <w:p w:rsidR="006D03F0" w:rsidRPr="00CF3CD9" w:rsidRDefault="006D03F0" w:rsidP="0003626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Показатели результатов</w:t>
            </w:r>
          </w:p>
        </w:tc>
        <w:tc>
          <w:tcPr>
            <w:tcW w:w="1417"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1559"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1843"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1276" w:type="dxa"/>
            <w:gridSpan w:val="2"/>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1096" w:type="dxa"/>
            <w:gridSpan w:val="2"/>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894" w:type="dxa"/>
            <w:gridSpan w:val="2"/>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893"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912"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c>
          <w:tcPr>
            <w:tcW w:w="913"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p>
        </w:tc>
      </w:tr>
      <w:tr w:rsidR="006D03F0" w:rsidRPr="00CF3CD9" w:rsidTr="006D03F0">
        <w:trPr>
          <w:trHeight w:val="2772"/>
        </w:trPr>
        <w:tc>
          <w:tcPr>
            <w:tcW w:w="384" w:type="dxa"/>
            <w:vAlign w:val="center"/>
          </w:tcPr>
          <w:p w:rsidR="006D03F0" w:rsidRPr="00CF3CD9" w:rsidRDefault="006D03F0" w:rsidP="0072057B">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119" w:type="dxa"/>
            <w:vAlign w:val="center"/>
          </w:tcPr>
          <w:p w:rsidR="006D03F0" w:rsidRPr="00CF3CD9" w:rsidRDefault="006D03F0" w:rsidP="0072057B">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Подготовка документации </w:t>
            </w:r>
            <w:r>
              <w:rPr>
                <w:rFonts w:ascii="Times New Roman" w:eastAsia="Times New Roman" w:hAnsi="Times New Roman" w:cs="Times New Roman"/>
                <w:color w:val="000000" w:themeColor="text1"/>
                <w:sz w:val="24"/>
                <w:szCs w:val="24"/>
              </w:rPr>
              <w:t>и п</w:t>
            </w:r>
            <w:r w:rsidRPr="00CF3CD9">
              <w:rPr>
                <w:rFonts w:ascii="Times New Roman" w:eastAsia="Times New Roman" w:hAnsi="Times New Roman" w:cs="Times New Roman"/>
                <w:color w:val="000000" w:themeColor="text1"/>
                <w:sz w:val="24"/>
                <w:szCs w:val="24"/>
              </w:rPr>
              <w:t>рохождение процедуры аккредитации</w:t>
            </w:r>
          </w:p>
        </w:tc>
        <w:tc>
          <w:tcPr>
            <w:tcW w:w="1417" w:type="dxa"/>
            <w:vAlign w:val="center"/>
          </w:tcPr>
          <w:p w:rsidR="006D03F0" w:rsidRPr="00CF3CD9" w:rsidRDefault="006D03F0"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Серти</w:t>
            </w:r>
            <w:r>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фикат</w:t>
            </w:r>
          </w:p>
        </w:tc>
        <w:tc>
          <w:tcPr>
            <w:tcW w:w="1559" w:type="dxa"/>
            <w:vAlign w:val="center"/>
          </w:tcPr>
          <w:p w:rsidR="006D03F0" w:rsidRPr="00CF3CD9" w:rsidRDefault="006D03F0"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Приказ УЗ</w:t>
            </w:r>
            <w:r>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 xml:space="preserve"> Приказ директора больницы</w:t>
            </w:r>
          </w:p>
        </w:tc>
        <w:tc>
          <w:tcPr>
            <w:tcW w:w="1843" w:type="dxa"/>
            <w:vAlign w:val="center"/>
          </w:tcPr>
          <w:p w:rsidR="006D03F0" w:rsidRPr="00CF3CD9" w:rsidRDefault="006D03F0" w:rsidP="0076477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Юрист, экономист, заместители директора больницы по лечебной работе, АХЧ, заведующие подразделений больницы</w:t>
            </w:r>
          </w:p>
        </w:tc>
        <w:tc>
          <w:tcPr>
            <w:tcW w:w="1276" w:type="dxa"/>
            <w:gridSpan w:val="2"/>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1096" w:type="dxa"/>
            <w:gridSpan w:val="2"/>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894" w:type="dxa"/>
            <w:gridSpan w:val="2"/>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893" w:type="dxa"/>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912" w:type="dxa"/>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913" w:type="dxa"/>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p>
        </w:tc>
      </w:tr>
      <w:tr w:rsidR="007D69BB" w:rsidRPr="00CF3CD9" w:rsidTr="0072057B">
        <w:trPr>
          <w:trHeight w:val="612"/>
        </w:trPr>
        <w:tc>
          <w:tcPr>
            <w:tcW w:w="384" w:type="dxa"/>
            <w:vAlign w:val="center"/>
          </w:tcPr>
          <w:p w:rsidR="007D69BB" w:rsidRPr="00CF3CD9" w:rsidRDefault="007D69BB" w:rsidP="0003626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119" w:type="dxa"/>
            <w:vAlign w:val="center"/>
          </w:tcPr>
          <w:p w:rsidR="007D69BB" w:rsidRPr="00CF3CD9" w:rsidRDefault="007D69BB" w:rsidP="00036261">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Анкетирование пациентов</w:t>
            </w:r>
          </w:p>
        </w:tc>
        <w:tc>
          <w:tcPr>
            <w:tcW w:w="1417" w:type="dxa"/>
            <w:vAlign w:val="center"/>
          </w:tcPr>
          <w:p w:rsidR="007D69BB" w:rsidRPr="00CF3CD9" w:rsidRDefault="007D69BB" w:rsidP="009C2A3C">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Анкеты пациентов</w:t>
            </w:r>
          </w:p>
        </w:tc>
        <w:tc>
          <w:tcPr>
            <w:tcW w:w="1559" w:type="dxa"/>
            <w:vAlign w:val="center"/>
          </w:tcPr>
          <w:p w:rsidR="007D69BB" w:rsidRPr="00CF3CD9" w:rsidRDefault="007D69BB" w:rsidP="009C2A3C">
            <w:pPr>
              <w:contextualSpacing/>
              <w:jc w:val="center"/>
              <w:textAlignment w:val="top"/>
              <w:rPr>
                <w:rFonts w:ascii="Times New Roman" w:eastAsia="Times New Roman" w:hAnsi="Times New Roman" w:cs="Times New Roman"/>
                <w:color w:val="000000" w:themeColor="text1"/>
                <w:sz w:val="24"/>
                <w:szCs w:val="24"/>
              </w:rPr>
            </w:pPr>
          </w:p>
        </w:tc>
        <w:tc>
          <w:tcPr>
            <w:tcW w:w="1843" w:type="dxa"/>
            <w:vAlign w:val="center"/>
          </w:tcPr>
          <w:p w:rsidR="007D69BB" w:rsidRPr="00CF3CD9" w:rsidRDefault="007D69BB" w:rsidP="00065C22">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Эксперт по внутреннему аудиту, стат кабинет</w:t>
            </w:r>
          </w:p>
        </w:tc>
        <w:tc>
          <w:tcPr>
            <w:tcW w:w="1276" w:type="dxa"/>
            <w:gridSpan w:val="2"/>
            <w:vAlign w:val="center"/>
          </w:tcPr>
          <w:p w:rsidR="007D69BB" w:rsidRPr="00CF3CD9" w:rsidRDefault="00067DEF" w:rsidP="00067DE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r w:rsidR="007D69BB" w:rsidRPr="00CF3CD9">
              <w:rPr>
                <w:rFonts w:ascii="Times New Roman" w:eastAsia="Times New Roman" w:hAnsi="Times New Roman" w:cs="Times New Roman"/>
                <w:color w:val="000000" w:themeColor="text1"/>
                <w:sz w:val="24"/>
                <w:szCs w:val="24"/>
              </w:rPr>
              <w:t>%</w:t>
            </w:r>
          </w:p>
        </w:tc>
        <w:tc>
          <w:tcPr>
            <w:tcW w:w="1096" w:type="dxa"/>
            <w:gridSpan w:val="2"/>
            <w:vAlign w:val="center"/>
          </w:tcPr>
          <w:p w:rsidR="007D69BB" w:rsidRPr="00CF3CD9" w:rsidRDefault="00067DEF" w:rsidP="00067DE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r w:rsidR="007D69BB" w:rsidRPr="00CF3CD9">
              <w:rPr>
                <w:rFonts w:ascii="Times New Roman" w:eastAsia="Times New Roman" w:hAnsi="Times New Roman" w:cs="Times New Roman"/>
                <w:color w:val="000000" w:themeColor="text1"/>
                <w:sz w:val="24"/>
                <w:szCs w:val="24"/>
              </w:rPr>
              <w:t>%</w:t>
            </w:r>
          </w:p>
        </w:tc>
        <w:tc>
          <w:tcPr>
            <w:tcW w:w="894" w:type="dxa"/>
            <w:gridSpan w:val="2"/>
            <w:vAlign w:val="center"/>
          </w:tcPr>
          <w:p w:rsidR="007D69BB" w:rsidRPr="00CF3CD9" w:rsidRDefault="00067DEF" w:rsidP="00067DE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7D69BB" w:rsidRPr="00CF3CD9">
              <w:rPr>
                <w:rFonts w:ascii="Times New Roman" w:eastAsia="Times New Roman" w:hAnsi="Times New Roman" w:cs="Times New Roman"/>
                <w:color w:val="000000" w:themeColor="text1"/>
                <w:sz w:val="24"/>
                <w:szCs w:val="24"/>
              </w:rPr>
              <w:t>%</w:t>
            </w:r>
          </w:p>
        </w:tc>
        <w:tc>
          <w:tcPr>
            <w:tcW w:w="893" w:type="dxa"/>
            <w:vAlign w:val="center"/>
          </w:tcPr>
          <w:p w:rsidR="007D69BB" w:rsidRPr="00CF3CD9" w:rsidRDefault="00067DEF" w:rsidP="00067DE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r w:rsidR="007D69BB" w:rsidRPr="00CF3CD9">
              <w:rPr>
                <w:rFonts w:ascii="Times New Roman" w:eastAsia="Times New Roman" w:hAnsi="Times New Roman" w:cs="Times New Roman"/>
                <w:color w:val="000000" w:themeColor="text1"/>
                <w:sz w:val="24"/>
                <w:szCs w:val="24"/>
              </w:rPr>
              <w:t>%</w:t>
            </w:r>
          </w:p>
        </w:tc>
        <w:tc>
          <w:tcPr>
            <w:tcW w:w="912" w:type="dxa"/>
            <w:vAlign w:val="center"/>
          </w:tcPr>
          <w:p w:rsidR="007D69BB" w:rsidRPr="00CF3CD9" w:rsidRDefault="00067DEF" w:rsidP="00067DEF">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r w:rsidR="007D69BB" w:rsidRPr="00CF3CD9">
              <w:rPr>
                <w:rFonts w:ascii="Times New Roman" w:eastAsia="Times New Roman" w:hAnsi="Times New Roman" w:cs="Times New Roman"/>
                <w:color w:val="000000" w:themeColor="text1"/>
                <w:sz w:val="24"/>
                <w:szCs w:val="24"/>
              </w:rPr>
              <w:t>%</w:t>
            </w:r>
          </w:p>
        </w:tc>
        <w:tc>
          <w:tcPr>
            <w:tcW w:w="913" w:type="dxa"/>
            <w:vAlign w:val="center"/>
          </w:tcPr>
          <w:p w:rsidR="007D69BB" w:rsidRPr="00CF3CD9"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100%</w:t>
            </w:r>
          </w:p>
        </w:tc>
      </w:tr>
      <w:tr w:rsidR="006D03F0" w:rsidRPr="00CF3CD9" w:rsidTr="00E15E68">
        <w:trPr>
          <w:trHeight w:val="2530"/>
        </w:trPr>
        <w:tc>
          <w:tcPr>
            <w:tcW w:w="384" w:type="dxa"/>
            <w:vAlign w:val="center"/>
          </w:tcPr>
          <w:p w:rsidR="006D03F0" w:rsidRPr="00CF3CD9" w:rsidRDefault="006D03F0" w:rsidP="0072057B">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119" w:type="dxa"/>
            <w:vAlign w:val="center"/>
          </w:tcPr>
          <w:p w:rsidR="006D03F0" w:rsidRPr="00CF3CD9" w:rsidRDefault="006D03F0" w:rsidP="0072057B">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Подача заявок на ЛС в портале гос</w:t>
            </w:r>
            <w:r>
              <w:rPr>
                <w:rFonts w:ascii="Times New Roman" w:eastAsia="Times New Roman" w:hAnsi="Times New Roman" w:cs="Times New Roman"/>
                <w:color w:val="000000" w:themeColor="text1"/>
                <w:sz w:val="24"/>
                <w:szCs w:val="24"/>
              </w:rPr>
              <w:t xml:space="preserve">ударственной </w:t>
            </w:r>
            <w:r w:rsidRPr="00CF3CD9">
              <w:rPr>
                <w:rFonts w:ascii="Times New Roman" w:eastAsia="Times New Roman" w:hAnsi="Times New Roman" w:cs="Times New Roman"/>
                <w:color w:val="000000" w:themeColor="text1"/>
                <w:sz w:val="24"/>
                <w:szCs w:val="24"/>
              </w:rPr>
              <w:t>закупки</w:t>
            </w:r>
          </w:p>
        </w:tc>
        <w:tc>
          <w:tcPr>
            <w:tcW w:w="1417" w:type="dxa"/>
            <w:vAlign w:val="center"/>
          </w:tcPr>
          <w:p w:rsidR="006D03F0" w:rsidRPr="00CF3CD9" w:rsidRDefault="006D03F0" w:rsidP="00065C22">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Перечень ЛС в портале гос.закупки</w:t>
            </w:r>
          </w:p>
        </w:tc>
        <w:tc>
          <w:tcPr>
            <w:tcW w:w="1559" w:type="dxa"/>
            <w:vAlign w:val="center"/>
          </w:tcPr>
          <w:p w:rsidR="006D03F0" w:rsidRPr="00CF3CD9" w:rsidRDefault="006D03F0" w:rsidP="0072057B">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Приказ </w:t>
            </w:r>
          </w:p>
        </w:tc>
        <w:tc>
          <w:tcPr>
            <w:tcW w:w="1843" w:type="dxa"/>
            <w:vAlign w:val="center"/>
          </w:tcPr>
          <w:p w:rsidR="006D03F0" w:rsidRPr="00CF3CD9" w:rsidRDefault="006D03F0" w:rsidP="00065C22">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Экономист, заместитель директора больницы по лечебной работе, главная медсестра больницы,</w:t>
            </w:r>
          </w:p>
        </w:tc>
        <w:tc>
          <w:tcPr>
            <w:tcW w:w="1276" w:type="dxa"/>
            <w:gridSpan w:val="2"/>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096" w:type="dxa"/>
            <w:gridSpan w:val="2"/>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4" w:type="dxa"/>
            <w:gridSpan w:val="2"/>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3" w:type="dxa"/>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2" w:type="dxa"/>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3" w:type="dxa"/>
            <w:vAlign w:val="center"/>
          </w:tcPr>
          <w:p w:rsidR="006D03F0" w:rsidRPr="00CF3CD9" w:rsidRDefault="008A3E86"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6D03F0" w:rsidRPr="00CF3CD9" w:rsidTr="00E15E68">
        <w:trPr>
          <w:trHeight w:val="902"/>
        </w:trPr>
        <w:tc>
          <w:tcPr>
            <w:tcW w:w="384" w:type="dxa"/>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4119" w:type="dxa"/>
            <w:vAlign w:val="center"/>
          </w:tcPr>
          <w:p w:rsidR="006D03F0" w:rsidRPr="00CF3CD9" w:rsidRDefault="006D03F0" w:rsidP="0072057B">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Приобретение ЛС через портал гос</w:t>
            </w:r>
            <w:r>
              <w:rPr>
                <w:rFonts w:ascii="Times New Roman" w:eastAsia="Times New Roman" w:hAnsi="Times New Roman" w:cs="Times New Roman"/>
                <w:color w:val="000000" w:themeColor="text1"/>
                <w:sz w:val="24"/>
                <w:szCs w:val="24"/>
              </w:rPr>
              <w:t xml:space="preserve">ударственной </w:t>
            </w:r>
            <w:r w:rsidRPr="00CF3CD9">
              <w:rPr>
                <w:rFonts w:ascii="Times New Roman" w:eastAsia="Times New Roman" w:hAnsi="Times New Roman" w:cs="Times New Roman"/>
                <w:color w:val="000000" w:themeColor="text1"/>
                <w:sz w:val="24"/>
                <w:szCs w:val="24"/>
              </w:rPr>
              <w:t>закупки</w:t>
            </w:r>
          </w:p>
        </w:tc>
        <w:tc>
          <w:tcPr>
            <w:tcW w:w="1417"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Перечень ЛС </w:t>
            </w:r>
          </w:p>
        </w:tc>
        <w:tc>
          <w:tcPr>
            <w:tcW w:w="1559" w:type="dxa"/>
            <w:vAlign w:val="center"/>
          </w:tcPr>
          <w:p w:rsidR="006D03F0" w:rsidRPr="00CF3CD9" w:rsidRDefault="006D03F0" w:rsidP="0072057B">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Приказ </w:t>
            </w:r>
          </w:p>
        </w:tc>
        <w:tc>
          <w:tcPr>
            <w:tcW w:w="1843" w:type="dxa"/>
            <w:vAlign w:val="center"/>
          </w:tcPr>
          <w:p w:rsidR="006D03F0" w:rsidRPr="00CF3CD9" w:rsidRDefault="006D03F0" w:rsidP="0072057B">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 xml:space="preserve">Экономист, </w:t>
            </w:r>
            <w:r>
              <w:rPr>
                <w:rFonts w:ascii="Times New Roman" w:eastAsia="Times New Roman" w:hAnsi="Times New Roman" w:cs="Times New Roman"/>
                <w:color w:val="000000" w:themeColor="text1"/>
                <w:sz w:val="24"/>
                <w:szCs w:val="24"/>
              </w:rPr>
              <w:t>бухгалтерия</w:t>
            </w:r>
          </w:p>
        </w:tc>
        <w:tc>
          <w:tcPr>
            <w:tcW w:w="1276"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096"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4"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3"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2"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3"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6D03F0" w:rsidRPr="00CF3CD9" w:rsidTr="00E15E68">
        <w:trPr>
          <w:trHeight w:val="1114"/>
        </w:trPr>
        <w:tc>
          <w:tcPr>
            <w:tcW w:w="384" w:type="dxa"/>
            <w:vAlign w:val="center"/>
          </w:tcPr>
          <w:p w:rsidR="006D03F0" w:rsidRPr="00CF3CD9" w:rsidRDefault="006D03F0"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4119" w:type="dxa"/>
            <w:vAlign w:val="center"/>
          </w:tcPr>
          <w:p w:rsidR="006D03F0" w:rsidRPr="00CF3CD9" w:rsidRDefault="006D03F0" w:rsidP="0072057B">
            <w:pPr>
              <w:contextualSpacing/>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Распределение ЛС по больнице согласно заявкам подразделений больницы</w:t>
            </w:r>
          </w:p>
        </w:tc>
        <w:tc>
          <w:tcPr>
            <w:tcW w:w="1417"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Перечень ЛС</w:t>
            </w:r>
          </w:p>
        </w:tc>
        <w:tc>
          <w:tcPr>
            <w:tcW w:w="1559"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Приказ </w:t>
            </w:r>
          </w:p>
        </w:tc>
        <w:tc>
          <w:tcPr>
            <w:tcW w:w="1843" w:type="dxa"/>
            <w:vAlign w:val="center"/>
          </w:tcPr>
          <w:p w:rsidR="006D03F0" w:rsidRPr="00CF3CD9" w:rsidRDefault="006D03F0" w:rsidP="00C67AC1">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Главная</w:t>
            </w:r>
            <w:r>
              <w:rPr>
                <w:rFonts w:ascii="Times New Roman" w:eastAsia="Times New Roman" w:hAnsi="Times New Roman" w:cs="Times New Roman"/>
                <w:color w:val="000000" w:themeColor="text1"/>
                <w:sz w:val="24"/>
                <w:szCs w:val="24"/>
              </w:rPr>
              <w:t xml:space="preserve"> </w:t>
            </w:r>
            <w:r w:rsidRPr="00CF3CD9">
              <w:rPr>
                <w:rFonts w:ascii="Times New Roman" w:eastAsia="Times New Roman" w:hAnsi="Times New Roman" w:cs="Times New Roman"/>
                <w:color w:val="000000" w:themeColor="text1"/>
                <w:sz w:val="24"/>
                <w:szCs w:val="24"/>
              </w:rPr>
              <w:t xml:space="preserve"> медсе</w:t>
            </w:r>
            <w:r>
              <w:rPr>
                <w:rFonts w:ascii="Times New Roman" w:eastAsia="Times New Roman" w:hAnsi="Times New Roman" w:cs="Times New Roman"/>
                <w:color w:val="000000" w:themeColor="text1"/>
                <w:sz w:val="24"/>
                <w:szCs w:val="24"/>
              </w:rPr>
              <w:t>стра больницы</w:t>
            </w:r>
          </w:p>
        </w:tc>
        <w:tc>
          <w:tcPr>
            <w:tcW w:w="1276"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096"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4" w:type="dxa"/>
            <w:gridSpan w:val="2"/>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93"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2"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3" w:type="dxa"/>
            <w:vAlign w:val="center"/>
          </w:tcPr>
          <w:p w:rsidR="006D03F0" w:rsidRPr="00CF3CD9" w:rsidRDefault="004C36C5" w:rsidP="009C2A3C">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6D03F0" w:rsidRPr="00CF3CD9" w:rsidTr="00E15E68">
        <w:trPr>
          <w:trHeight w:val="2072"/>
        </w:trPr>
        <w:tc>
          <w:tcPr>
            <w:tcW w:w="384" w:type="dxa"/>
            <w:vAlign w:val="center"/>
          </w:tcPr>
          <w:p w:rsidR="006D03F0" w:rsidRDefault="006D03F0" w:rsidP="009C2A3C">
            <w:pPr>
              <w:contextualSpacing/>
              <w:jc w:val="center"/>
              <w:textAlignment w:val="top"/>
              <w:rPr>
                <w:rFonts w:ascii="Times New Roman" w:eastAsia="Times New Roman" w:hAnsi="Times New Roman" w:cs="Times New Roman"/>
                <w:color w:val="000000" w:themeColor="text1"/>
                <w:sz w:val="24"/>
                <w:szCs w:val="24"/>
              </w:rPr>
            </w:pPr>
          </w:p>
        </w:tc>
        <w:tc>
          <w:tcPr>
            <w:tcW w:w="4119" w:type="dxa"/>
            <w:vAlign w:val="center"/>
          </w:tcPr>
          <w:p w:rsidR="006D03F0" w:rsidRDefault="006D03F0" w:rsidP="006D03F0">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 за снижением</w:t>
            </w:r>
          </w:p>
          <w:p w:rsidR="006D03F0" w:rsidRPr="006D03F0" w:rsidRDefault="006D03F0" w:rsidP="006D03F0">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материнской смертности</w:t>
            </w:r>
          </w:p>
        </w:tc>
        <w:tc>
          <w:tcPr>
            <w:tcW w:w="1417"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559"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на  100 000</w:t>
            </w:r>
          </w:p>
        </w:tc>
        <w:tc>
          <w:tcPr>
            <w:tcW w:w="1843"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76"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1096"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894" w:type="dxa"/>
            <w:gridSpan w:val="2"/>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893"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12"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13" w:type="dxa"/>
            <w:vAlign w:val="center"/>
          </w:tcPr>
          <w:p w:rsidR="006D03F0" w:rsidRPr="006D03F0" w:rsidRDefault="006D03F0"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r>
      <w:tr w:rsidR="007D69BB" w:rsidRPr="00CF3CD9" w:rsidTr="004C36C5">
        <w:trPr>
          <w:trHeight w:val="2431"/>
        </w:trPr>
        <w:tc>
          <w:tcPr>
            <w:tcW w:w="384" w:type="dxa"/>
            <w:vAlign w:val="center"/>
          </w:tcPr>
          <w:p w:rsidR="007D69BB" w:rsidRDefault="007D69BB" w:rsidP="009C2A3C">
            <w:pPr>
              <w:contextualSpacing/>
              <w:jc w:val="center"/>
              <w:textAlignment w:val="top"/>
              <w:rPr>
                <w:rFonts w:ascii="Times New Roman" w:eastAsia="Times New Roman" w:hAnsi="Times New Roman" w:cs="Times New Roman"/>
                <w:color w:val="000000" w:themeColor="text1"/>
                <w:sz w:val="24"/>
                <w:szCs w:val="24"/>
              </w:rPr>
            </w:pPr>
          </w:p>
        </w:tc>
        <w:tc>
          <w:tcPr>
            <w:tcW w:w="4119" w:type="dxa"/>
            <w:vAlign w:val="center"/>
          </w:tcPr>
          <w:p w:rsidR="007D69BB" w:rsidRPr="006D03F0" w:rsidRDefault="007D69BB" w:rsidP="00E15E68">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 за снижением</w:t>
            </w:r>
            <w:r w:rsidRPr="006D03F0">
              <w:rPr>
                <w:rFonts w:ascii="Times New Roman" w:eastAsia="Times New Roman" w:hAnsi="Times New Roman" w:cs="Times New Roman"/>
                <w:color w:val="000000" w:themeColor="text1"/>
                <w:sz w:val="24"/>
                <w:szCs w:val="24"/>
              </w:rPr>
              <w:t xml:space="preserve"> младенческой смерти</w:t>
            </w:r>
          </w:p>
          <w:p w:rsidR="007D69BB" w:rsidRDefault="007D69BB" w:rsidP="00E15E68">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стационаре показатель</w:t>
            </w:r>
          </w:p>
          <w:p w:rsidR="007D69BB" w:rsidRPr="006D03F0" w:rsidRDefault="007D69BB"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летальности детей до 1 года)</w:t>
            </w:r>
          </w:p>
        </w:tc>
        <w:tc>
          <w:tcPr>
            <w:tcW w:w="1417" w:type="dxa"/>
            <w:vAlign w:val="center"/>
          </w:tcPr>
          <w:p w:rsidR="007D69BB" w:rsidRPr="006D03F0" w:rsidRDefault="007D69BB"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559" w:type="dxa"/>
            <w:vAlign w:val="center"/>
          </w:tcPr>
          <w:p w:rsidR="007D69BB" w:rsidRPr="006D03F0" w:rsidRDefault="007D69BB"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на 1000 рожденных</w:t>
            </w:r>
          </w:p>
          <w:p w:rsidR="007D69BB" w:rsidRPr="006D03F0" w:rsidRDefault="007D69BB"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(в стационаре на 100 пролеченных детей до 1 года)</w:t>
            </w:r>
          </w:p>
        </w:tc>
        <w:tc>
          <w:tcPr>
            <w:tcW w:w="1843" w:type="dxa"/>
            <w:vAlign w:val="center"/>
          </w:tcPr>
          <w:p w:rsidR="007D69BB" w:rsidRPr="006D03F0" w:rsidRDefault="007D69BB"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76" w:type="dxa"/>
            <w:gridSpan w:val="2"/>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0,2%</w:t>
            </w:r>
          </w:p>
        </w:tc>
        <w:tc>
          <w:tcPr>
            <w:tcW w:w="1096" w:type="dxa"/>
            <w:gridSpan w:val="2"/>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w:t>
            </w:r>
            <w:r w:rsidRPr="006D03F0">
              <w:rPr>
                <w:rFonts w:ascii="Times New Roman" w:eastAsia="Times New Roman" w:hAnsi="Times New Roman" w:cs="Times New Roman"/>
                <w:color w:val="000000" w:themeColor="text1"/>
                <w:sz w:val="24"/>
                <w:szCs w:val="24"/>
              </w:rPr>
              <w:t>%</w:t>
            </w:r>
          </w:p>
        </w:tc>
        <w:tc>
          <w:tcPr>
            <w:tcW w:w="894" w:type="dxa"/>
            <w:gridSpan w:val="2"/>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893" w:type="dxa"/>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12" w:type="dxa"/>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13" w:type="dxa"/>
            <w:vAlign w:val="center"/>
          </w:tcPr>
          <w:p w:rsidR="007D69BB" w:rsidRPr="006D03F0" w:rsidRDefault="007D69BB"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r>
    </w:tbl>
    <w:p w:rsidR="0010709B" w:rsidRDefault="0010709B" w:rsidP="0010709B">
      <w:pPr>
        <w:shd w:val="clear" w:color="auto" w:fill="FFFFFF"/>
        <w:spacing w:before="120" w:after="0" w:line="240" w:lineRule="auto"/>
        <w:contextualSpacing/>
        <w:textAlignment w:val="top"/>
        <w:rPr>
          <w:rFonts w:ascii="Times New Roman" w:eastAsia="Times New Roman" w:hAnsi="Times New Roman" w:cs="Times New Roman"/>
          <w:bCs/>
          <w:color w:val="FF0000"/>
          <w:sz w:val="24"/>
          <w:szCs w:val="24"/>
        </w:rPr>
      </w:pPr>
    </w:p>
    <w:p w:rsidR="00B221FE" w:rsidRDefault="00B221FE"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CE04B4" w:rsidRDefault="00CE04B4"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tbl>
      <w:tblPr>
        <w:tblStyle w:val="a8"/>
        <w:tblpPr w:leftFromText="180" w:rightFromText="180" w:vertAnchor="page" w:horzAnchor="margin" w:tblpXSpec="center" w:tblpY="1178"/>
        <w:tblW w:w="16126" w:type="dxa"/>
        <w:tblLayout w:type="fixed"/>
        <w:tblLook w:val="04A0" w:firstRow="1" w:lastRow="0" w:firstColumn="1" w:lastColumn="0" w:noHBand="0" w:noVBand="1"/>
      </w:tblPr>
      <w:tblGrid>
        <w:gridCol w:w="534"/>
        <w:gridCol w:w="3969"/>
        <w:gridCol w:w="1417"/>
        <w:gridCol w:w="3119"/>
        <w:gridCol w:w="2211"/>
        <w:gridCol w:w="765"/>
        <w:gridCol w:w="709"/>
        <w:gridCol w:w="851"/>
        <w:gridCol w:w="850"/>
        <w:gridCol w:w="828"/>
        <w:gridCol w:w="873"/>
      </w:tblGrid>
      <w:tr w:rsidR="002A4DD2" w:rsidRPr="004B31E1" w:rsidTr="002A4DD2">
        <w:trPr>
          <w:trHeight w:val="68"/>
        </w:trPr>
        <w:tc>
          <w:tcPr>
            <w:tcW w:w="534" w:type="dxa"/>
            <w:vMerge w:val="restart"/>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lastRenderedPageBreak/>
              <w:t>№</w:t>
            </w:r>
          </w:p>
        </w:tc>
        <w:tc>
          <w:tcPr>
            <w:tcW w:w="3969" w:type="dxa"/>
            <w:vMerge w:val="restart"/>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Наименование целевого индикатора</w:t>
            </w:r>
          </w:p>
        </w:tc>
        <w:tc>
          <w:tcPr>
            <w:tcW w:w="1417" w:type="dxa"/>
            <w:vMerge w:val="restart"/>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Ед. измерения</w:t>
            </w:r>
          </w:p>
        </w:tc>
        <w:tc>
          <w:tcPr>
            <w:tcW w:w="3119" w:type="dxa"/>
            <w:vMerge w:val="restart"/>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Источник информации</w:t>
            </w:r>
          </w:p>
        </w:tc>
        <w:tc>
          <w:tcPr>
            <w:tcW w:w="2211" w:type="dxa"/>
            <w:vMerge w:val="restart"/>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Ответственные</w:t>
            </w:r>
          </w:p>
        </w:tc>
        <w:tc>
          <w:tcPr>
            <w:tcW w:w="765" w:type="dxa"/>
            <w:vMerge w:val="restart"/>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Факт тек. года</w:t>
            </w:r>
          </w:p>
        </w:tc>
        <w:tc>
          <w:tcPr>
            <w:tcW w:w="4111" w:type="dxa"/>
            <w:gridSpan w:val="5"/>
            <w:tcBorders>
              <w:bottom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План (годы)</w:t>
            </w:r>
          </w:p>
        </w:tc>
      </w:tr>
      <w:tr w:rsidR="002A4DD2" w:rsidRPr="004B31E1" w:rsidTr="002A4DD2">
        <w:trPr>
          <w:trHeight w:val="123"/>
        </w:trPr>
        <w:tc>
          <w:tcPr>
            <w:tcW w:w="534" w:type="dxa"/>
            <w:vMerge/>
            <w:vAlign w:val="center"/>
          </w:tcPr>
          <w:p w:rsidR="002A4DD2" w:rsidRPr="007615F8" w:rsidRDefault="002A4DD2" w:rsidP="002A4DD2">
            <w:pPr>
              <w:contextualSpacing/>
              <w:jc w:val="center"/>
              <w:rPr>
                <w:rFonts w:ascii="Times New Roman" w:hAnsi="Times New Roman" w:cs="Times New Roman"/>
              </w:rPr>
            </w:pPr>
          </w:p>
        </w:tc>
        <w:tc>
          <w:tcPr>
            <w:tcW w:w="3969" w:type="dxa"/>
            <w:vMerge/>
            <w:vAlign w:val="center"/>
          </w:tcPr>
          <w:p w:rsidR="002A4DD2" w:rsidRPr="007615F8" w:rsidRDefault="002A4DD2" w:rsidP="002A4DD2">
            <w:pPr>
              <w:contextualSpacing/>
              <w:jc w:val="center"/>
              <w:rPr>
                <w:rFonts w:ascii="Times New Roman" w:hAnsi="Times New Roman" w:cs="Times New Roman"/>
              </w:rPr>
            </w:pPr>
          </w:p>
        </w:tc>
        <w:tc>
          <w:tcPr>
            <w:tcW w:w="1417" w:type="dxa"/>
            <w:vMerge/>
            <w:vAlign w:val="center"/>
          </w:tcPr>
          <w:p w:rsidR="002A4DD2" w:rsidRPr="007615F8" w:rsidRDefault="002A4DD2" w:rsidP="002A4DD2">
            <w:pPr>
              <w:contextualSpacing/>
              <w:jc w:val="center"/>
              <w:rPr>
                <w:rFonts w:ascii="Times New Roman" w:hAnsi="Times New Roman" w:cs="Times New Roman"/>
              </w:rPr>
            </w:pPr>
          </w:p>
        </w:tc>
        <w:tc>
          <w:tcPr>
            <w:tcW w:w="3119" w:type="dxa"/>
            <w:vMerge/>
            <w:vAlign w:val="center"/>
          </w:tcPr>
          <w:p w:rsidR="002A4DD2" w:rsidRPr="007615F8" w:rsidRDefault="002A4DD2" w:rsidP="002A4DD2">
            <w:pPr>
              <w:contextualSpacing/>
              <w:jc w:val="center"/>
              <w:rPr>
                <w:rFonts w:ascii="Times New Roman" w:hAnsi="Times New Roman" w:cs="Times New Roman"/>
                <w:lang w:val="kk-KZ"/>
              </w:rPr>
            </w:pPr>
          </w:p>
        </w:tc>
        <w:tc>
          <w:tcPr>
            <w:tcW w:w="2211" w:type="dxa"/>
            <w:vMerge/>
            <w:vAlign w:val="center"/>
          </w:tcPr>
          <w:p w:rsidR="002A4DD2" w:rsidRPr="007615F8" w:rsidRDefault="002A4DD2" w:rsidP="002A4DD2">
            <w:pPr>
              <w:contextualSpacing/>
              <w:jc w:val="center"/>
              <w:rPr>
                <w:rFonts w:ascii="Times New Roman" w:hAnsi="Times New Roman" w:cs="Times New Roman"/>
                <w:lang w:val="kk-KZ"/>
              </w:rPr>
            </w:pPr>
          </w:p>
        </w:tc>
        <w:tc>
          <w:tcPr>
            <w:tcW w:w="765" w:type="dxa"/>
            <w:vMerge/>
            <w:vAlign w:val="center"/>
          </w:tcPr>
          <w:p w:rsidR="002A4DD2" w:rsidRPr="007615F8" w:rsidRDefault="002A4DD2" w:rsidP="002A4DD2">
            <w:pPr>
              <w:contextualSpacing/>
              <w:jc w:val="center"/>
              <w:rPr>
                <w:rFonts w:ascii="Times New Roman" w:hAnsi="Times New Roman" w:cs="Times New Roman"/>
                <w:lang w:val="kk-KZ"/>
              </w:rPr>
            </w:pPr>
          </w:p>
        </w:tc>
        <w:tc>
          <w:tcPr>
            <w:tcW w:w="709" w:type="dxa"/>
            <w:tcBorders>
              <w:top w:val="single" w:sz="4" w:space="0" w:color="auto"/>
              <w:right w:val="single" w:sz="4" w:space="0" w:color="auto"/>
            </w:tcBorders>
            <w:vAlign w:val="center"/>
          </w:tcPr>
          <w:p w:rsidR="002A4DD2" w:rsidRPr="007615F8" w:rsidRDefault="002A4DD2" w:rsidP="002A4DD2">
            <w:pPr>
              <w:contextualSpacing/>
              <w:jc w:val="center"/>
              <w:textAlignment w:val="top"/>
              <w:rPr>
                <w:rFonts w:ascii="Times New Roman" w:eastAsia="Times New Roman" w:hAnsi="Times New Roman" w:cs="Times New Roman"/>
                <w:color w:val="000000" w:themeColor="text1"/>
              </w:rPr>
            </w:pPr>
            <w:r w:rsidRPr="007615F8">
              <w:rPr>
                <w:rFonts w:ascii="Times New Roman" w:eastAsia="Times New Roman" w:hAnsi="Times New Roman" w:cs="Times New Roman"/>
                <w:color w:val="000000" w:themeColor="text1"/>
              </w:rPr>
              <w:t>2017</w:t>
            </w:r>
          </w:p>
        </w:tc>
        <w:tc>
          <w:tcPr>
            <w:tcW w:w="851" w:type="dxa"/>
            <w:tcBorders>
              <w:top w:val="single" w:sz="4" w:space="0" w:color="auto"/>
              <w:left w:val="single" w:sz="4" w:space="0" w:color="auto"/>
              <w:right w:val="single" w:sz="4" w:space="0" w:color="auto"/>
            </w:tcBorders>
            <w:vAlign w:val="center"/>
          </w:tcPr>
          <w:p w:rsidR="002A4DD2" w:rsidRPr="007615F8" w:rsidRDefault="002A4DD2" w:rsidP="002A4DD2">
            <w:pPr>
              <w:contextualSpacing/>
              <w:jc w:val="center"/>
              <w:textAlignment w:val="top"/>
              <w:rPr>
                <w:rFonts w:ascii="Times New Roman" w:eastAsia="Times New Roman" w:hAnsi="Times New Roman" w:cs="Times New Roman"/>
                <w:color w:val="000000" w:themeColor="text1"/>
              </w:rPr>
            </w:pPr>
            <w:r w:rsidRPr="007615F8">
              <w:rPr>
                <w:rFonts w:ascii="Times New Roman" w:eastAsia="Times New Roman" w:hAnsi="Times New Roman" w:cs="Times New Roman"/>
                <w:color w:val="000000" w:themeColor="text1"/>
              </w:rPr>
              <w:t>2018</w:t>
            </w:r>
          </w:p>
        </w:tc>
        <w:tc>
          <w:tcPr>
            <w:tcW w:w="850" w:type="dxa"/>
            <w:tcBorders>
              <w:top w:val="single" w:sz="4" w:space="0" w:color="auto"/>
              <w:left w:val="single" w:sz="4" w:space="0" w:color="auto"/>
              <w:right w:val="single" w:sz="4" w:space="0" w:color="auto"/>
            </w:tcBorders>
            <w:vAlign w:val="center"/>
          </w:tcPr>
          <w:p w:rsidR="002A4DD2" w:rsidRPr="007615F8" w:rsidRDefault="002A4DD2" w:rsidP="002A4DD2">
            <w:pPr>
              <w:contextualSpacing/>
              <w:jc w:val="center"/>
              <w:textAlignment w:val="top"/>
              <w:rPr>
                <w:rFonts w:ascii="Times New Roman" w:eastAsia="Times New Roman" w:hAnsi="Times New Roman" w:cs="Times New Roman"/>
                <w:color w:val="000000" w:themeColor="text1"/>
              </w:rPr>
            </w:pPr>
            <w:r w:rsidRPr="007615F8">
              <w:rPr>
                <w:rFonts w:ascii="Times New Roman" w:eastAsia="Times New Roman" w:hAnsi="Times New Roman" w:cs="Times New Roman"/>
                <w:color w:val="000000" w:themeColor="text1"/>
              </w:rPr>
              <w:t>2019</w:t>
            </w:r>
          </w:p>
        </w:tc>
        <w:tc>
          <w:tcPr>
            <w:tcW w:w="828" w:type="dxa"/>
            <w:tcBorders>
              <w:top w:val="single" w:sz="4" w:space="0" w:color="auto"/>
              <w:left w:val="single" w:sz="4" w:space="0" w:color="auto"/>
              <w:right w:val="single" w:sz="4" w:space="0" w:color="auto"/>
            </w:tcBorders>
            <w:vAlign w:val="center"/>
          </w:tcPr>
          <w:p w:rsidR="002A4DD2" w:rsidRPr="007615F8" w:rsidRDefault="002A4DD2" w:rsidP="002A4DD2">
            <w:pPr>
              <w:contextualSpacing/>
              <w:jc w:val="center"/>
              <w:textAlignment w:val="top"/>
              <w:rPr>
                <w:rFonts w:ascii="Times New Roman" w:eastAsia="Times New Roman" w:hAnsi="Times New Roman" w:cs="Times New Roman"/>
                <w:color w:val="000000" w:themeColor="text1"/>
              </w:rPr>
            </w:pPr>
            <w:r w:rsidRPr="007615F8">
              <w:rPr>
                <w:rFonts w:ascii="Times New Roman" w:eastAsia="Times New Roman" w:hAnsi="Times New Roman" w:cs="Times New Roman"/>
                <w:color w:val="000000" w:themeColor="text1"/>
              </w:rPr>
              <w:t>2020</w:t>
            </w:r>
          </w:p>
        </w:tc>
        <w:tc>
          <w:tcPr>
            <w:tcW w:w="873" w:type="dxa"/>
            <w:tcBorders>
              <w:top w:val="single" w:sz="4" w:space="0" w:color="auto"/>
              <w:left w:val="single" w:sz="4" w:space="0" w:color="auto"/>
            </w:tcBorders>
            <w:vAlign w:val="center"/>
          </w:tcPr>
          <w:p w:rsidR="002A4DD2" w:rsidRPr="007615F8" w:rsidRDefault="002A4DD2" w:rsidP="002A4DD2">
            <w:pPr>
              <w:contextualSpacing/>
              <w:jc w:val="center"/>
              <w:textAlignment w:val="top"/>
              <w:rPr>
                <w:rFonts w:ascii="Times New Roman" w:eastAsia="Times New Roman" w:hAnsi="Times New Roman" w:cs="Times New Roman"/>
                <w:color w:val="000000" w:themeColor="text1"/>
              </w:rPr>
            </w:pPr>
            <w:r w:rsidRPr="007615F8">
              <w:rPr>
                <w:rFonts w:ascii="Times New Roman" w:eastAsia="Times New Roman" w:hAnsi="Times New Roman" w:cs="Times New Roman"/>
                <w:color w:val="000000" w:themeColor="text1"/>
              </w:rPr>
              <w:t>2021</w:t>
            </w:r>
          </w:p>
        </w:tc>
      </w:tr>
      <w:tr w:rsidR="002A4DD2" w:rsidRPr="004B31E1" w:rsidTr="002A4DD2">
        <w:trPr>
          <w:trHeight w:val="73"/>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1</w:t>
            </w:r>
          </w:p>
        </w:tc>
        <w:tc>
          <w:tcPr>
            <w:tcW w:w="3969"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2</w:t>
            </w:r>
          </w:p>
        </w:tc>
        <w:tc>
          <w:tcPr>
            <w:tcW w:w="1417"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3</w:t>
            </w:r>
          </w:p>
        </w:tc>
        <w:tc>
          <w:tcPr>
            <w:tcW w:w="3119"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4</w:t>
            </w:r>
          </w:p>
        </w:tc>
        <w:tc>
          <w:tcPr>
            <w:tcW w:w="2211"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5</w:t>
            </w:r>
          </w:p>
        </w:tc>
        <w:tc>
          <w:tcPr>
            <w:tcW w:w="765"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6</w:t>
            </w:r>
          </w:p>
        </w:tc>
        <w:tc>
          <w:tcPr>
            <w:tcW w:w="709" w:type="dxa"/>
            <w:tcBorders>
              <w:right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7</w:t>
            </w:r>
          </w:p>
        </w:tc>
        <w:tc>
          <w:tcPr>
            <w:tcW w:w="851"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8</w:t>
            </w:r>
          </w:p>
        </w:tc>
        <w:tc>
          <w:tcPr>
            <w:tcW w:w="850"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9</w:t>
            </w:r>
          </w:p>
        </w:tc>
        <w:tc>
          <w:tcPr>
            <w:tcW w:w="828"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10</w:t>
            </w:r>
          </w:p>
        </w:tc>
        <w:tc>
          <w:tcPr>
            <w:tcW w:w="873" w:type="dxa"/>
            <w:tcBorders>
              <w:left w:val="single" w:sz="4" w:space="0" w:color="auto"/>
            </w:tcBorders>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11</w:t>
            </w:r>
          </w:p>
        </w:tc>
      </w:tr>
      <w:tr w:rsidR="002A4DD2" w:rsidRPr="004B31E1" w:rsidTr="002A4DD2">
        <w:trPr>
          <w:trHeight w:val="231"/>
        </w:trPr>
        <w:tc>
          <w:tcPr>
            <w:tcW w:w="534" w:type="dxa"/>
            <w:vAlign w:val="center"/>
          </w:tcPr>
          <w:p w:rsidR="002A4DD2" w:rsidRPr="007615F8" w:rsidRDefault="002A4DD2" w:rsidP="002A4DD2">
            <w:pPr>
              <w:contextualSpacing/>
              <w:jc w:val="center"/>
              <w:rPr>
                <w:rFonts w:ascii="Times New Roman" w:hAnsi="Times New Roman" w:cs="Times New Roman"/>
              </w:rPr>
            </w:pPr>
          </w:p>
        </w:tc>
        <w:tc>
          <w:tcPr>
            <w:tcW w:w="3969"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b/>
                <w:lang w:val="kk-KZ"/>
              </w:rPr>
              <w:t>Целевые индикаторы</w:t>
            </w:r>
          </w:p>
        </w:tc>
        <w:tc>
          <w:tcPr>
            <w:tcW w:w="1417" w:type="dxa"/>
            <w:vAlign w:val="center"/>
          </w:tcPr>
          <w:p w:rsidR="002A4DD2" w:rsidRPr="007615F8" w:rsidRDefault="002A4DD2" w:rsidP="002A4DD2">
            <w:pPr>
              <w:contextualSpacing/>
              <w:jc w:val="center"/>
              <w:rPr>
                <w:rFonts w:ascii="Times New Roman" w:hAnsi="Times New Roman" w:cs="Times New Roman"/>
              </w:rPr>
            </w:pPr>
          </w:p>
        </w:tc>
        <w:tc>
          <w:tcPr>
            <w:tcW w:w="3119" w:type="dxa"/>
            <w:vAlign w:val="center"/>
          </w:tcPr>
          <w:p w:rsidR="002A4DD2" w:rsidRPr="007615F8" w:rsidRDefault="002A4DD2" w:rsidP="002A4DD2">
            <w:pPr>
              <w:contextualSpacing/>
              <w:jc w:val="center"/>
              <w:rPr>
                <w:rFonts w:ascii="Times New Roman" w:hAnsi="Times New Roman" w:cs="Times New Roman"/>
              </w:rPr>
            </w:pPr>
          </w:p>
        </w:tc>
        <w:tc>
          <w:tcPr>
            <w:tcW w:w="2211" w:type="dxa"/>
            <w:vAlign w:val="center"/>
          </w:tcPr>
          <w:p w:rsidR="002A4DD2" w:rsidRPr="007615F8" w:rsidRDefault="002A4DD2" w:rsidP="002A4DD2">
            <w:pPr>
              <w:contextualSpacing/>
              <w:jc w:val="center"/>
              <w:rPr>
                <w:rFonts w:ascii="Times New Roman" w:hAnsi="Times New Roman" w:cs="Times New Roman"/>
              </w:rPr>
            </w:pPr>
          </w:p>
        </w:tc>
        <w:tc>
          <w:tcPr>
            <w:tcW w:w="765" w:type="dxa"/>
            <w:vAlign w:val="center"/>
          </w:tcPr>
          <w:p w:rsidR="002A4DD2" w:rsidRPr="007615F8" w:rsidRDefault="002A4DD2" w:rsidP="002A4DD2">
            <w:pPr>
              <w:contextualSpacing/>
              <w:jc w:val="center"/>
              <w:rPr>
                <w:rFonts w:ascii="Times New Roman" w:hAnsi="Times New Roman" w:cs="Times New Roman"/>
              </w:rPr>
            </w:pPr>
          </w:p>
        </w:tc>
        <w:tc>
          <w:tcPr>
            <w:tcW w:w="709" w:type="dxa"/>
            <w:tcBorders>
              <w:right w:val="single" w:sz="4" w:space="0" w:color="auto"/>
            </w:tcBorders>
            <w:vAlign w:val="center"/>
          </w:tcPr>
          <w:p w:rsidR="002A4DD2" w:rsidRPr="007615F8" w:rsidRDefault="002A4DD2" w:rsidP="002A4DD2">
            <w:pPr>
              <w:contextualSpacing/>
              <w:jc w:val="center"/>
              <w:rPr>
                <w:rFonts w:ascii="Times New Roman" w:hAnsi="Times New Roman" w:cs="Times New Roman"/>
              </w:rPr>
            </w:pPr>
          </w:p>
        </w:tc>
        <w:tc>
          <w:tcPr>
            <w:tcW w:w="851"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rPr>
            </w:pPr>
          </w:p>
        </w:tc>
        <w:tc>
          <w:tcPr>
            <w:tcW w:w="850"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rPr>
            </w:pPr>
          </w:p>
        </w:tc>
        <w:tc>
          <w:tcPr>
            <w:tcW w:w="828" w:type="dxa"/>
            <w:tcBorders>
              <w:left w:val="single" w:sz="4" w:space="0" w:color="auto"/>
              <w:right w:val="single" w:sz="4" w:space="0" w:color="auto"/>
            </w:tcBorders>
            <w:vAlign w:val="center"/>
          </w:tcPr>
          <w:p w:rsidR="002A4DD2" w:rsidRPr="007615F8" w:rsidRDefault="002A4DD2" w:rsidP="002A4DD2">
            <w:pPr>
              <w:contextualSpacing/>
              <w:jc w:val="center"/>
              <w:rPr>
                <w:rFonts w:ascii="Times New Roman" w:hAnsi="Times New Roman" w:cs="Times New Roman"/>
              </w:rPr>
            </w:pPr>
          </w:p>
        </w:tc>
        <w:tc>
          <w:tcPr>
            <w:tcW w:w="873" w:type="dxa"/>
            <w:tcBorders>
              <w:left w:val="single" w:sz="4" w:space="0" w:color="auto"/>
            </w:tcBorders>
            <w:vAlign w:val="center"/>
          </w:tcPr>
          <w:p w:rsidR="002A4DD2" w:rsidRPr="007615F8" w:rsidRDefault="002A4DD2" w:rsidP="002A4DD2">
            <w:pPr>
              <w:contextualSpacing/>
              <w:jc w:val="center"/>
              <w:rPr>
                <w:rFonts w:ascii="Times New Roman" w:hAnsi="Times New Roman" w:cs="Times New Roman"/>
              </w:rPr>
            </w:pPr>
          </w:p>
        </w:tc>
      </w:tr>
      <w:tr w:rsidR="002A4DD2" w:rsidRPr="004B31E1" w:rsidTr="002A4DD2">
        <w:trPr>
          <w:trHeight w:val="387"/>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1</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Повышение квалификации врачей</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Республиканский бюджет</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Местный  бюджет</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15</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15</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20</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25</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30</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35</w:t>
            </w:r>
          </w:p>
        </w:tc>
      </w:tr>
      <w:tr w:rsidR="002A4DD2" w:rsidRPr="004B31E1" w:rsidTr="002A4DD2">
        <w:trPr>
          <w:trHeight w:val="590"/>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2</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Переподготовка врачей</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Республиканский бюджет</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Местный  бюджет</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2</w:t>
            </w:r>
          </w:p>
        </w:tc>
      </w:tr>
      <w:tr w:rsidR="002A4DD2" w:rsidRPr="004B31E1" w:rsidTr="002A4DD2">
        <w:trPr>
          <w:trHeight w:val="382"/>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3</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Повышение квалификации средних медицинских работников</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Местный  бюджет</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33</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33</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30</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35</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45</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50</w:t>
            </w:r>
          </w:p>
        </w:tc>
      </w:tr>
      <w:tr w:rsidR="002A4DD2" w:rsidRPr="004B31E1" w:rsidTr="002A4DD2">
        <w:trPr>
          <w:trHeight w:val="460"/>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4</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Повышение квалификации административных персоналов (экономистов, бухгалтеров, кадровиков, менеджеров гос. закупкам)</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color w:val="000000"/>
                <w:lang w:val="kk-KZ"/>
              </w:rPr>
              <w:t>003  бюджетная программа «переподготовка и повышение квалификация специалистов» за счет собственных средств</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4</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4</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3</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6</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r>
      <w:tr w:rsidR="002A4DD2" w:rsidRPr="004B31E1" w:rsidTr="002A4DD2">
        <w:trPr>
          <w:trHeight w:val="387"/>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5</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Квалификационная категория врачей</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Местный  бюджет</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6</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5</w:t>
            </w:r>
          </w:p>
        </w:tc>
      </w:tr>
      <w:tr w:rsidR="002A4DD2" w:rsidRPr="004B31E1" w:rsidTr="002A4DD2">
        <w:trPr>
          <w:trHeight w:val="79"/>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6</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Квалификационная категория средних медицинских работников</w:t>
            </w:r>
          </w:p>
        </w:tc>
        <w:tc>
          <w:tcPr>
            <w:tcW w:w="1417"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Человек</w:t>
            </w:r>
          </w:p>
        </w:tc>
        <w:tc>
          <w:tcPr>
            <w:tcW w:w="311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Местный  бюджет</w:t>
            </w: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11</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11</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10</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13</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14</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15</w:t>
            </w:r>
          </w:p>
        </w:tc>
      </w:tr>
      <w:tr w:rsidR="002A4DD2" w:rsidRPr="004B31E1" w:rsidTr="002A4DD2">
        <w:trPr>
          <w:trHeight w:val="196"/>
        </w:trPr>
        <w:tc>
          <w:tcPr>
            <w:tcW w:w="16126" w:type="dxa"/>
            <w:gridSpan w:val="11"/>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lang w:val="kk-KZ"/>
              </w:rPr>
            </w:pPr>
            <w:r w:rsidRPr="00373429">
              <w:rPr>
                <w:rFonts w:ascii="Times New Roman" w:hAnsi="Times New Roman" w:cs="Times New Roman"/>
                <w:color w:val="000000" w:themeColor="text1"/>
                <w:lang w:val="kk-KZ"/>
              </w:rPr>
              <w:t>Задачи</w:t>
            </w:r>
          </w:p>
        </w:tc>
      </w:tr>
      <w:tr w:rsidR="002A4DD2" w:rsidRPr="004B31E1" w:rsidTr="002A4DD2">
        <w:trPr>
          <w:trHeight w:val="231"/>
        </w:trPr>
        <w:tc>
          <w:tcPr>
            <w:tcW w:w="534" w:type="dxa"/>
            <w:vAlign w:val="center"/>
          </w:tcPr>
          <w:p w:rsidR="002A4DD2" w:rsidRPr="007615F8" w:rsidRDefault="002A4DD2" w:rsidP="002A4DD2">
            <w:pPr>
              <w:contextualSpacing/>
              <w:jc w:val="center"/>
              <w:rPr>
                <w:rFonts w:ascii="Times New Roman" w:hAnsi="Times New Roman" w:cs="Times New Roman"/>
              </w:rPr>
            </w:pPr>
          </w:p>
        </w:tc>
        <w:tc>
          <w:tcPr>
            <w:tcW w:w="3969"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Показатели результатов</w:t>
            </w:r>
          </w:p>
        </w:tc>
        <w:tc>
          <w:tcPr>
            <w:tcW w:w="1417" w:type="dxa"/>
            <w:vAlign w:val="center"/>
          </w:tcPr>
          <w:p w:rsidR="002A4DD2" w:rsidRPr="007615F8" w:rsidRDefault="002A4DD2" w:rsidP="002A4DD2">
            <w:pPr>
              <w:contextualSpacing/>
              <w:jc w:val="center"/>
              <w:rPr>
                <w:rFonts w:ascii="Times New Roman" w:hAnsi="Times New Roman" w:cs="Times New Roman"/>
              </w:rPr>
            </w:pPr>
          </w:p>
        </w:tc>
        <w:tc>
          <w:tcPr>
            <w:tcW w:w="3119" w:type="dxa"/>
            <w:vAlign w:val="center"/>
          </w:tcPr>
          <w:p w:rsidR="002A4DD2" w:rsidRPr="007615F8" w:rsidRDefault="002A4DD2" w:rsidP="002A4DD2">
            <w:pPr>
              <w:contextualSpacing/>
              <w:jc w:val="center"/>
              <w:rPr>
                <w:rFonts w:ascii="Times New Roman" w:hAnsi="Times New Roman" w:cs="Times New Roman"/>
              </w:rPr>
            </w:pPr>
          </w:p>
        </w:tc>
        <w:tc>
          <w:tcPr>
            <w:tcW w:w="2211" w:type="dxa"/>
            <w:vAlign w:val="center"/>
          </w:tcPr>
          <w:p w:rsidR="002A4DD2" w:rsidRPr="007615F8" w:rsidRDefault="002A4DD2" w:rsidP="002A4DD2">
            <w:pPr>
              <w:contextualSpacing/>
              <w:jc w:val="center"/>
              <w:rPr>
                <w:rFonts w:ascii="Times New Roman" w:hAnsi="Times New Roman" w:cs="Times New Roman"/>
              </w:rPr>
            </w:pP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p>
        </w:tc>
      </w:tr>
      <w:tr w:rsidR="002A4DD2" w:rsidRPr="004B31E1" w:rsidTr="002A4DD2">
        <w:trPr>
          <w:trHeight w:val="309"/>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1</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Повышение квалификации врачей, средних медицинских работников и</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административных персоналов</w:t>
            </w:r>
          </w:p>
        </w:tc>
        <w:tc>
          <w:tcPr>
            <w:tcW w:w="1417" w:type="dxa"/>
            <w:vAlign w:val="center"/>
          </w:tcPr>
          <w:p w:rsidR="002A4DD2" w:rsidRPr="007615F8" w:rsidRDefault="002A4DD2" w:rsidP="002A4DD2">
            <w:pPr>
              <w:contextualSpacing/>
              <w:jc w:val="center"/>
              <w:rPr>
                <w:rFonts w:ascii="Times New Roman" w:hAnsi="Times New Roman" w:cs="Times New Roman"/>
              </w:rPr>
            </w:pPr>
          </w:p>
        </w:tc>
        <w:tc>
          <w:tcPr>
            <w:tcW w:w="3119" w:type="dxa"/>
            <w:vAlign w:val="center"/>
          </w:tcPr>
          <w:p w:rsidR="002A4DD2" w:rsidRPr="007615F8" w:rsidRDefault="002A4DD2" w:rsidP="002A4DD2">
            <w:pPr>
              <w:contextualSpacing/>
              <w:jc w:val="center"/>
              <w:rPr>
                <w:rFonts w:ascii="Times New Roman" w:hAnsi="Times New Roman" w:cs="Times New Roman"/>
              </w:rPr>
            </w:pP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w:t>
            </w:r>
          </w:p>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90%</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90%</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97%</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98%</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99%</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100%</w:t>
            </w:r>
          </w:p>
        </w:tc>
      </w:tr>
      <w:tr w:rsidR="002A4DD2" w:rsidRPr="004B31E1" w:rsidTr="002A4DD2">
        <w:trPr>
          <w:trHeight w:val="309"/>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2</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Квалификационная категория врачей</w:t>
            </w:r>
          </w:p>
        </w:tc>
        <w:tc>
          <w:tcPr>
            <w:tcW w:w="1417" w:type="dxa"/>
            <w:vAlign w:val="center"/>
          </w:tcPr>
          <w:p w:rsidR="002A4DD2" w:rsidRPr="007615F8" w:rsidRDefault="002A4DD2" w:rsidP="002A4DD2">
            <w:pPr>
              <w:contextualSpacing/>
              <w:jc w:val="center"/>
              <w:rPr>
                <w:rFonts w:ascii="Times New Roman" w:hAnsi="Times New Roman" w:cs="Times New Roman"/>
              </w:rPr>
            </w:pPr>
          </w:p>
        </w:tc>
        <w:tc>
          <w:tcPr>
            <w:tcW w:w="3119" w:type="dxa"/>
            <w:vAlign w:val="center"/>
          </w:tcPr>
          <w:p w:rsidR="002A4DD2" w:rsidRPr="007615F8" w:rsidRDefault="002A4DD2" w:rsidP="002A4DD2">
            <w:pPr>
              <w:contextualSpacing/>
              <w:jc w:val="center"/>
              <w:rPr>
                <w:rFonts w:ascii="Times New Roman" w:hAnsi="Times New Roman" w:cs="Times New Roman"/>
              </w:rPr>
            </w:pP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 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60%</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60%</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65%</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70%</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80%</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90%</w:t>
            </w:r>
          </w:p>
        </w:tc>
      </w:tr>
      <w:tr w:rsidR="002A4DD2" w:rsidRPr="004B31E1" w:rsidTr="002A4DD2">
        <w:trPr>
          <w:trHeight w:val="309"/>
        </w:trPr>
        <w:tc>
          <w:tcPr>
            <w:tcW w:w="534" w:type="dxa"/>
            <w:vAlign w:val="center"/>
          </w:tcPr>
          <w:p w:rsidR="002A4DD2" w:rsidRPr="007615F8" w:rsidRDefault="002A4DD2" w:rsidP="002A4DD2">
            <w:pPr>
              <w:contextualSpacing/>
              <w:jc w:val="center"/>
              <w:rPr>
                <w:rFonts w:ascii="Times New Roman" w:hAnsi="Times New Roman" w:cs="Times New Roman"/>
                <w:lang w:val="kk-KZ"/>
              </w:rPr>
            </w:pPr>
            <w:r w:rsidRPr="007615F8">
              <w:rPr>
                <w:rFonts w:ascii="Times New Roman" w:hAnsi="Times New Roman" w:cs="Times New Roman"/>
                <w:lang w:val="kk-KZ"/>
              </w:rPr>
              <w:t>3</w:t>
            </w:r>
          </w:p>
        </w:tc>
        <w:tc>
          <w:tcPr>
            <w:tcW w:w="3969"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Квалификационная категория средних медицинских работников</w:t>
            </w:r>
          </w:p>
        </w:tc>
        <w:tc>
          <w:tcPr>
            <w:tcW w:w="1417" w:type="dxa"/>
            <w:vAlign w:val="center"/>
          </w:tcPr>
          <w:p w:rsidR="002A4DD2" w:rsidRPr="007615F8" w:rsidRDefault="002A4DD2" w:rsidP="002A4DD2">
            <w:pPr>
              <w:contextualSpacing/>
              <w:jc w:val="center"/>
              <w:rPr>
                <w:rFonts w:ascii="Times New Roman" w:hAnsi="Times New Roman" w:cs="Times New Roman"/>
              </w:rPr>
            </w:pPr>
          </w:p>
        </w:tc>
        <w:tc>
          <w:tcPr>
            <w:tcW w:w="3119" w:type="dxa"/>
            <w:vAlign w:val="center"/>
          </w:tcPr>
          <w:p w:rsidR="002A4DD2" w:rsidRPr="007615F8" w:rsidRDefault="002A4DD2" w:rsidP="002A4DD2">
            <w:pPr>
              <w:contextualSpacing/>
              <w:jc w:val="center"/>
              <w:rPr>
                <w:rFonts w:ascii="Times New Roman" w:hAnsi="Times New Roman" w:cs="Times New Roman"/>
              </w:rPr>
            </w:pPr>
          </w:p>
        </w:tc>
        <w:tc>
          <w:tcPr>
            <w:tcW w:w="2211" w:type="dxa"/>
            <w:vAlign w:val="center"/>
          </w:tcPr>
          <w:p w:rsidR="002A4DD2" w:rsidRPr="007615F8" w:rsidRDefault="002A4DD2" w:rsidP="002A4DD2">
            <w:pPr>
              <w:contextualSpacing/>
              <w:jc w:val="center"/>
              <w:rPr>
                <w:rFonts w:ascii="Times New Roman" w:hAnsi="Times New Roman" w:cs="Times New Roman"/>
              </w:rPr>
            </w:pPr>
            <w:r w:rsidRPr="007615F8">
              <w:rPr>
                <w:rFonts w:ascii="Times New Roman" w:hAnsi="Times New Roman" w:cs="Times New Roman"/>
              </w:rPr>
              <w:t>Начальник отдела кадров Курмангалиева Ж</w:t>
            </w:r>
          </w:p>
        </w:tc>
        <w:tc>
          <w:tcPr>
            <w:tcW w:w="765" w:type="dxa"/>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70%</w:t>
            </w:r>
          </w:p>
        </w:tc>
        <w:tc>
          <w:tcPr>
            <w:tcW w:w="709" w:type="dxa"/>
            <w:tcBorders>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70%</w:t>
            </w:r>
          </w:p>
        </w:tc>
        <w:tc>
          <w:tcPr>
            <w:tcW w:w="851"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75%</w:t>
            </w:r>
          </w:p>
        </w:tc>
        <w:tc>
          <w:tcPr>
            <w:tcW w:w="850"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80%</w:t>
            </w:r>
          </w:p>
        </w:tc>
        <w:tc>
          <w:tcPr>
            <w:tcW w:w="828" w:type="dxa"/>
            <w:tcBorders>
              <w:left w:val="single" w:sz="4" w:space="0" w:color="auto"/>
              <w:righ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85%</w:t>
            </w:r>
          </w:p>
        </w:tc>
        <w:tc>
          <w:tcPr>
            <w:tcW w:w="873" w:type="dxa"/>
            <w:tcBorders>
              <w:left w:val="single" w:sz="4" w:space="0" w:color="auto"/>
            </w:tcBorders>
            <w:shd w:val="clear" w:color="auto" w:fill="auto"/>
            <w:vAlign w:val="center"/>
          </w:tcPr>
          <w:p w:rsidR="002A4DD2" w:rsidRPr="00373429" w:rsidRDefault="002A4DD2" w:rsidP="002A4DD2">
            <w:pPr>
              <w:contextualSpacing/>
              <w:jc w:val="center"/>
              <w:rPr>
                <w:rFonts w:ascii="Times New Roman" w:hAnsi="Times New Roman" w:cs="Times New Roman"/>
                <w:color w:val="000000" w:themeColor="text1"/>
              </w:rPr>
            </w:pPr>
            <w:r w:rsidRPr="00373429">
              <w:rPr>
                <w:rFonts w:ascii="Times New Roman" w:hAnsi="Times New Roman" w:cs="Times New Roman"/>
                <w:color w:val="000000" w:themeColor="text1"/>
              </w:rPr>
              <w:t>90%</w:t>
            </w:r>
          </w:p>
        </w:tc>
      </w:tr>
    </w:tbl>
    <w:p w:rsidR="00B221FE" w:rsidRDefault="00B221FE" w:rsidP="00B221FE">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r w:rsidRPr="00764778">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3</w:t>
      </w:r>
      <w:r w:rsidRPr="00764778">
        <w:rPr>
          <w:rFonts w:ascii="Times New Roman" w:eastAsia="Times New Roman" w:hAnsi="Times New Roman" w:cs="Times New Roman"/>
          <w:b/>
          <w:color w:val="000000" w:themeColor="text1"/>
          <w:sz w:val="24"/>
          <w:szCs w:val="24"/>
        </w:rPr>
        <w:t>.   Обеспечение организации высококвалифицированными кадрами</w:t>
      </w:r>
      <w:r>
        <w:rPr>
          <w:rFonts w:ascii="Times New Roman" w:eastAsia="Times New Roman" w:hAnsi="Times New Roman" w:cs="Times New Roman"/>
          <w:b/>
          <w:color w:val="000000" w:themeColor="text1"/>
          <w:sz w:val="24"/>
          <w:szCs w:val="24"/>
        </w:rPr>
        <w:t xml:space="preserve">. </w:t>
      </w:r>
      <w:r w:rsidRPr="00764778">
        <w:rPr>
          <w:rFonts w:ascii="Times New Roman" w:eastAsia="Times New Roman" w:hAnsi="Times New Roman" w:cs="Times New Roman"/>
          <w:b/>
          <w:color w:val="000000" w:themeColor="text1"/>
          <w:sz w:val="24"/>
          <w:szCs w:val="24"/>
        </w:rPr>
        <w:t>Обучение и развитие персонала</w:t>
      </w:r>
    </w:p>
    <w:p w:rsidR="007615F8" w:rsidRDefault="007615F8" w:rsidP="0078184B">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2A4DD2" w:rsidRDefault="002A4DD2" w:rsidP="0078184B">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83707B" w:rsidRDefault="0078184B" w:rsidP="0078184B">
      <w:pPr>
        <w:shd w:val="clear" w:color="auto" w:fill="FFFFFF"/>
        <w:spacing w:before="120" w:after="120" w:line="240" w:lineRule="auto"/>
        <w:contextualSpacing/>
        <w:textAlignment w:val="top"/>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3.4.  Внутренние процессы. </w:t>
      </w:r>
      <w:r w:rsidR="00F300FC">
        <w:rPr>
          <w:rFonts w:ascii="Times New Roman" w:eastAsia="Times New Roman" w:hAnsi="Times New Roman" w:cs="Times New Roman"/>
          <w:b/>
          <w:color w:val="000000" w:themeColor="text1"/>
          <w:sz w:val="24"/>
          <w:szCs w:val="24"/>
        </w:rPr>
        <w:t xml:space="preserve">Показатели работы стационара </w:t>
      </w:r>
      <w:r w:rsidR="00E15E68">
        <w:rPr>
          <w:rFonts w:ascii="Times New Roman" w:eastAsia="Times New Roman" w:hAnsi="Times New Roman" w:cs="Times New Roman"/>
          <w:b/>
          <w:color w:val="000000" w:themeColor="text1"/>
          <w:sz w:val="24"/>
          <w:szCs w:val="24"/>
        </w:rPr>
        <w:t xml:space="preserve"> </w:t>
      </w:r>
      <w:r w:rsidR="0083707B" w:rsidRPr="0083707B">
        <w:rPr>
          <w:rFonts w:ascii="Times New Roman" w:hAnsi="Times New Roman" w:cs="Times New Roman"/>
          <w:b/>
          <w:color w:val="000000" w:themeColor="text1"/>
          <w:sz w:val="24"/>
          <w:szCs w:val="24"/>
        </w:rPr>
        <w:t>КГП на ПХВ  «Атырауская областная</w:t>
      </w:r>
      <w:r w:rsidR="00AB0F0B">
        <w:rPr>
          <w:rFonts w:ascii="Times New Roman" w:hAnsi="Times New Roman" w:cs="Times New Roman"/>
          <w:b/>
          <w:color w:val="000000" w:themeColor="text1"/>
          <w:sz w:val="24"/>
          <w:szCs w:val="24"/>
        </w:rPr>
        <w:t xml:space="preserve"> </w:t>
      </w:r>
      <w:r w:rsidR="0083707B" w:rsidRPr="0083707B">
        <w:rPr>
          <w:rFonts w:ascii="Times New Roman" w:hAnsi="Times New Roman" w:cs="Times New Roman"/>
          <w:b/>
          <w:color w:val="000000" w:themeColor="text1"/>
          <w:sz w:val="24"/>
          <w:szCs w:val="24"/>
        </w:rPr>
        <w:t>больница</w:t>
      </w:r>
      <w:r w:rsidR="005D10FF">
        <w:rPr>
          <w:rFonts w:ascii="Times New Roman" w:hAnsi="Times New Roman" w:cs="Times New Roman"/>
          <w:b/>
          <w:color w:val="000000" w:themeColor="text1"/>
          <w:sz w:val="24"/>
          <w:szCs w:val="24"/>
        </w:rPr>
        <w:t xml:space="preserve"> </w:t>
      </w:r>
      <w:r w:rsidR="00AB0F0B">
        <w:rPr>
          <w:rFonts w:ascii="Times New Roman" w:hAnsi="Times New Roman" w:cs="Times New Roman"/>
          <w:b/>
          <w:color w:val="000000" w:themeColor="text1"/>
          <w:sz w:val="24"/>
          <w:szCs w:val="24"/>
        </w:rPr>
        <w:t>№2</w:t>
      </w:r>
      <w:r w:rsidR="0083707B" w:rsidRPr="0083707B">
        <w:rPr>
          <w:rFonts w:ascii="Times New Roman" w:hAnsi="Times New Roman" w:cs="Times New Roman"/>
          <w:b/>
          <w:color w:val="000000" w:themeColor="text1"/>
          <w:sz w:val="24"/>
          <w:szCs w:val="24"/>
        </w:rPr>
        <w:t xml:space="preserve">» </w:t>
      </w:r>
      <w:r w:rsidR="0083707B" w:rsidRPr="0083707B">
        <w:rPr>
          <w:rFonts w:ascii="Times New Roman" w:eastAsia="Times New Roman" w:hAnsi="Times New Roman" w:cs="Times New Roman"/>
          <w:b/>
          <w:bCs/>
          <w:color w:val="000000" w:themeColor="text1"/>
          <w:sz w:val="24"/>
          <w:szCs w:val="24"/>
        </w:rPr>
        <w:t xml:space="preserve"> </w:t>
      </w:r>
    </w:p>
    <w:p w:rsidR="001C5543" w:rsidRPr="001C5543" w:rsidRDefault="001C5543" w:rsidP="0078184B">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16"/>
          <w:szCs w:val="16"/>
        </w:rPr>
      </w:pPr>
    </w:p>
    <w:tbl>
      <w:tblPr>
        <w:tblStyle w:val="a8"/>
        <w:tblW w:w="15527" w:type="dxa"/>
        <w:tblLayout w:type="fixed"/>
        <w:tblLook w:val="04A0" w:firstRow="1" w:lastRow="0" w:firstColumn="1" w:lastColumn="0" w:noHBand="0" w:noVBand="1"/>
      </w:tblPr>
      <w:tblGrid>
        <w:gridCol w:w="390"/>
        <w:gridCol w:w="4178"/>
        <w:gridCol w:w="1437"/>
        <w:gridCol w:w="1581"/>
        <w:gridCol w:w="1870"/>
        <w:gridCol w:w="1284"/>
        <w:gridCol w:w="10"/>
        <w:gridCol w:w="1112"/>
        <w:gridCol w:w="12"/>
        <w:gridCol w:w="850"/>
        <w:gridCol w:w="38"/>
        <w:gridCol w:w="7"/>
        <w:gridCol w:w="906"/>
        <w:gridCol w:w="925"/>
        <w:gridCol w:w="927"/>
      </w:tblGrid>
      <w:tr w:rsidR="00E15E68" w:rsidRPr="00CF3CD9" w:rsidTr="001C5543">
        <w:trPr>
          <w:trHeight w:val="276"/>
        </w:trPr>
        <w:tc>
          <w:tcPr>
            <w:tcW w:w="390" w:type="dxa"/>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w:t>
            </w:r>
          </w:p>
        </w:tc>
        <w:tc>
          <w:tcPr>
            <w:tcW w:w="4178" w:type="dxa"/>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Наименование целевого индикатора</w:t>
            </w:r>
          </w:p>
        </w:tc>
        <w:tc>
          <w:tcPr>
            <w:tcW w:w="1437" w:type="dxa"/>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Ед.измере</w:t>
            </w:r>
            <w:r>
              <w:rPr>
                <w:rFonts w:ascii="Times New Roman" w:eastAsia="Times New Roman" w:hAnsi="Times New Roman" w:cs="Times New Roman"/>
                <w:color w:val="000000" w:themeColor="text1"/>
                <w:sz w:val="24"/>
                <w:szCs w:val="24"/>
              </w:rPr>
              <w:t xml:space="preserve">- </w:t>
            </w:r>
            <w:r w:rsidRPr="00CF3CD9">
              <w:rPr>
                <w:rFonts w:ascii="Times New Roman" w:eastAsia="Times New Roman" w:hAnsi="Times New Roman" w:cs="Times New Roman"/>
                <w:color w:val="000000" w:themeColor="text1"/>
                <w:sz w:val="24"/>
                <w:szCs w:val="24"/>
              </w:rPr>
              <w:t>ния</w:t>
            </w:r>
          </w:p>
        </w:tc>
        <w:tc>
          <w:tcPr>
            <w:tcW w:w="1581" w:type="dxa"/>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Источник информации</w:t>
            </w:r>
          </w:p>
        </w:tc>
        <w:tc>
          <w:tcPr>
            <w:tcW w:w="1870" w:type="dxa"/>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Ответ</w:t>
            </w:r>
            <w:r>
              <w:rPr>
                <w:rFonts w:ascii="Times New Roman" w:eastAsia="Times New Roman" w:hAnsi="Times New Roman" w:cs="Times New Roman"/>
                <w:color w:val="000000" w:themeColor="text1"/>
                <w:sz w:val="24"/>
                <w:szCs w:val="24"/>
              </w:rPr>
              <w:t>-</w:t>
            </w:r>
            <w:r w:rsidRPr="00CF3CD9">
              <w:rPr>
                <w:rFonts w:ascii="Times New Roman" w:eastAsia="Times New Roman" w:hAnsi="Times New Roman" w:cs="Times New Roman"/>
                <w:color w:val="000000" w:themeColor="text1"/>
                <w:sz w:val="24"/>
                <w:szCs w:val="24"/>
              </w:rPr>
              <w:t>ственные</w:t>
            </w:r>
          </w:p>
        </w:tc>
        <w:tc>
          <w:tcPr>
            <w:tcW w:w="1294" w:type="dxa"/>
            <w:gridSpan w:val="2"/>
            <w:vMerge w:val="restart"/>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Факт. тек/года</w:t>
            </w:r>
          </w:p>
        </w:tc>
        <w:tc>
          <w:tcPr>
            <w:tcW w:w="4777" w:type="dxa"/>
            <w:gridSpan w:val="8"/>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План</w:t>
            </w:r>
            <w:r>
              <w:rPr>
                <w:rFonts w:ascii="Times New Roman" w:eastAsia="Times New Roman" w:hAnsi="Times New Roman" w:cs="Times New Roman"/>
                <w:color w:val="000000" w:themeColor="text1"/>
                <w:sz w:val="24"/>
                <w:szCs w:val="24"/>
              </w:rPr>
              <w:t>(годы)</w:t>
            </w:r>
          </w:p>
        </w:tc>
      </w:tr>
      <w:tr w:rsidR="0042050A" w:rsidRPr="00CF3CD9" w:rsidTr="001C5543">
        <w:trPr>
          <w:trHeight w:val="185"/>
        </w:trPr>
        <w:tc>
          <w:tcPr>
            <w:tcW w:w="390" w:type="dxa"/>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4178" w:type="dxa"/>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1437" w:type="dxa"/>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1581" w:type="dxa"/>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1870" w:type="dxa"/>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1294" w:type="dxa"/>
            <w:gridSpan w:val="2"/>
            <w:vMerge/>
            <w:vAlign w:val="center"/>
          </w:tcPr>
          <w:p w:rsidR="0042050A" w:rsidRPr="00CF3CD9" w:rsidRDefault="0042050A" w:rsidP="00E15E68">
            <w:pPr>
              <w:contextualSpacing/>
              <w:jc w:val="center"/>
              <w:textAlignment w:val="top"/>
              <w:rPr>
                <w:rFonts w:ascii="Times New Roman" w:eastAsia="Times New Roman" w:hAnsi="Times New Roman" w:cs="Times New Roman"/>
                <w:color w:val="000000" w:themeColor="text1"/>
                <w:sz w:val="24"/>
                <w:szCs w:val="24"/>
              </w:rPr>
            </w:pPr>
          </w:p>
        </w:tc>
        <w:tc>
          <w:tcPr>
            <w:tcW w:w="1112"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7</w:t>
            </w:r>
          </w:p>
        </w:tc>
        <w:tc>
          <w:tcPr>
            <w:tcW w:w="907" w:type="dxa"/>
            <w:gridSpan w:val="4"/>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8</w:t>
            </w:r>
          </w:p>
        </w:tc>
        <w:tc>
          <w:tcPr>
            <w:tcW w:w="906"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19</w:t>
            </w:r>
          </w:p>
        </w:tc>
        <w:tc>
          <w:tcPr>
            <w:tcW w:w="925"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0</w:t>
            </w:r>
          </w:p>
        </w:tc>
        <w:tc>
          <w:tcPr>
            <w:tcW w:w="927"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r>
      <w:tr w:rsidR="00DA6444" w:rsidRPr="00CF3CD9" w:rsidTr="001C5543">
        <w:trPr>
          <w:trHeight w:val="162"/>
        </w:trPr>
        <w:tc>
          <w:tcPr>
            <w:tcW w:w="390"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w:t>
            </w:r>
          </w:p>
        </w:tc>
        <w:tc>
          <w:tcPr>
            <w:tcW w:w="4178"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2</w:t>
            </w:r>
          </w:p>
        </w:tc>
        <w:tc>
          <w:tcPr>
            <w:tcW w:w="1437"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3</w:t>
            </w:r>
          </w:p>
        </w:tc>
        <w:tc>
          <w:tcPr>
            <w:tcW w:w="1581"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4</w:t>
            </w:r>
          </w:p>
        </w:tc>
        <w:tc>
          <w:tcPr>
            <w:tcW w:w="1870"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5</w:t>
            </w:r>
          </w:p>
        </w:tc>
        <w:tc>
          <w:tcPr>
            <w:tcW w:w="1294" w:type="dxa"/>
            <w:gridSpan w:val="2"/>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6</w:t>
            </w:r>
          </w:p>
        </w:tc>
        <w:tc>
          <w:tcPr>
            <w:tcW w:w="1112"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7</w:t>
            </w:r>
          </w:p>
        </w:tc>
        <w:tc>
          <w:tcPr>
            <w:tcW w:w="907" w:type="dxa"/>
            <w:gridSpan w:val="4"/>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8</w:t>
            </w:r>
          </w:p>
        </w:tc>
        <w:tc>
          <w:tcPr>
            <w:tcW w:w="906"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9</w:t>
            </w:r>
          </w:p>
        </w:tc>
        <w:tc>
          <w:tcPr>
            <w:tcW w:w="925"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10</w:t>
            </w:r>
          </w:p>
        </w:tc>
        <w:tc>
          <w:tcPr>
            <w:tcW w:w="927" w:type="dxa"/>
            <w:vAlign w:val="center"/>
          </w:tcPr>
          <w:p w:rsidR="00DA6444" w:rsidRPr="00DA6444" w:rsidRDefault="00DA6444" w:rsidP="00012B68">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11</w:t>
            </w:r>
          </w:p>
        </w:tc>
      </w:tr>
      <w:tr w:rsidR="00E15E68" w:rsidRPr="00CF3CD9" w:rsidTr="001C5543">
        <w:trPr>
          <w:trHeight w:val="290"/>
        </w:trPr>
        <w:tc>
          <w:tcPr>
            <w:tcW w:w="390"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15137" w:type="dxa"/>
            <w:gridSpan w:val="14"/>
            <w:vAlign w:val="center"/>
          </w:tcPr>
          <w:p w:rsidR="00E15E68" w:rsidRPr="00CF3CD9" w:rsidRDefault="00E15E68" w:rsidP="00E15E68">
            <w:pPr>
              <w:contextualSpacing/>
              <w:textAlignment w:val="top"/>
              <w:rPr>
                <w:rFonts w:ascii="Times New Roman" w:eastAsia="Times New Roman" w:hAnsi="Times New Roman" w:cs="Times New Roman"/>
                <w:b/>
                <w:color w:val="000000" w:themeColor="text1"/>
                <w:sz w:val="24"/>
                <w:szCs w:val="24"/>
              </w:rPr>
            </w:pPr>
            <w:r w:rsidRPr="00CF3CD9">
              <w:rPr>
                <w:rFonts w:ascii="Times New Roman" w:eastAsia="Times New Roman" w:hAnsi="Times New Roman" w:cs="Times New Roman"/>
                <w:b/>
                <w:color w:val="000000" w:themeColor="text1"/>
                <w:sz w:val="24"/>
                <w:szCs w:val="24"/>
              </w:rPr>
              <w:t>Целевые индикаторы:</w:t>
            </w:r>
          </w:p>
        </w:tc>
      </w:tr>
      <w:tr w:rsidR="00E15E68" w:rsidRPr="00CF3CD9" w:rsidTr="004B3ECF">
        <w:trPr>
          <w:trHeight w:val="707"/>
        </w:trPr>
        <w:tc>
          <w:tcPr>
            <w:tcW w:w="390" w:type="dxa"/>
            <w:vAlign w:val="center"/>
          </w:tcPr>
          <w:p w:rsidR="00E15E68"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178" w:type="dxa"/>
            <w:vAlign w:val="center"/>
          </w:tcPr>
          <w:p w:rsidR="00E15E68" w:rsidRPr="000D5DD7" w:rsidRDefault="00E15E68" w:rsidP="00E15E68">
            <w:pPr>
              <w:contextualSpacing/>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Уровень потребления стационарной  помощи пациентами в рамках госзаказа</w:t>
            </w:r>
          </w:p>
        </w:tc>
        <w:tc>
          <w:tcPr>
            <w:tcW w:w="1437" w:type="dxa"/>
            <w:vAlign w:val="center"/>
          </w:tcPr>
          <w:p w:rsidR="00E15E68" w:rsidRPr="000D5DD7" w:rsidRDefault="00E15E68" w:rsidP="00F300FC">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Число про</w:t>
            </w:r>
            <w:r w:rsidR="00F300FC">
              <w:rPr>
                <w:rFonts w:ascii="Times New Roman" w:eastAsia="Times New Roman" w:hAnsi="Times New Roman" w:cs="Times New Roman"/>
                <w:color w:val="000000" w:themeColor="text1"/>
                <w:sz w:val="24"/>
                <w:szCs w:val="24"/>
              </w:rPr>
              <w:t>-</w:t>
            </w:r>
            <w:r w:rsidRPr="000D5DD7">
              <w:rPr>
                <w:rFonts w:ascii="Times New Roman" w:eastAsia="Times New Roman" w:hAnsi="Times New Roman" w:cs="Times New Roman"/>
                <w:color w:val="000000" w:themeColor="text1"/>
                <w:sz w:val="24"/>
                <w:szCs w:val="24"/>
              </w:rPr>
              <w:t>леченных случаев</w:t>
            </w:r>
          </w:p>
        </w:tc>
        <w:tc>
          <w:tcPr>
            <w:tcW w:w="1581" w:type="dxa"/>
            <w:vAlign w:val="center"/>
          </w:tcPr>
          <w:p w:rsidR="00E15E68" w:rsidRPr="000D5DD7"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Статистический</w:t>
            </w:r>
            <w:r>
              <w:rPr>
                <w:rFonts w:ascii="Times New Roman" w:eastAsia="Times New Roman" w:hAnsi="Times New Roman" w:cs="Times New Roman"/>
                <w:color w:val="000000" w:themeColor="text1"/>
                <w:sz w:val="24"/>
                <w:szCs w:val="24"/>
              </w:rPr>
              <w:t xml:space="preserve"> </w:t>
            </w:r>
            <w:r w:rsidRPr="000D5DD7">
              <w:rPr>
                <w:rFonts w:ascii="Times New Roman" w:eastAsia="Times New Roman" w:hAnsi="Times New Roman" w:cs="Times New Roman"/>
                <w:color w:val="000000" w:themeColor="text1"/>
                <w:sz w:val="24"/>
                <w:szCs w:val="24"/>
              </w:rPr>
              <w:t>отчет</w:t>
            </w:r>
          </w:p>
        </w:tc>
        <w:tc>
          <w:tcPr>
            <w:tcW w:w="1870" w:type="dxa"/>
            <w:vAlign w:val="center"/>
          </w:tcPr>
          <w:p w:rsidR="00E15E68" w:rsidRPr="000D5DD7"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 кабинет</w:t>
            </w:r>
          </w:p>
        </w:tc>
        <w:tc>
          <w:tcPr>
            <w:tcW w:w="1284"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5700</w:t>
            </w:r>
          </w:p>
        </w:tc>
        <w:tc>
          <w:tcPr>
            <w:tcW w:w="1134" w:type="dxa"/>
            <w:gridSpan w:val="3"/>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5700</w:t>
            </w:r>
          </w:p>
        </w:tc>
        <w:tc>
          <w:tcPr>
            <w:tcW w:w="888" w:type="dxa"/>
            <w:gridSpan w:val="2"/>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5600</w:t>
            </w:r>
          </w:p>
        </w:tc>
        <w:tc>
          <w:tcPr>
            <w:tcW w:w="913" w:type="dxa"/>
            <w:gridSpan w:val="2"/>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5500</w:t>
            </w:r>
          </w:p>
        </w:tc>
        <w:tc>
          <w:tcPr>
            <w:tcW w:w="925"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5400</w:t>
            </w:r>
          </w:p>
        </w:tc>
        <w:tc>
          <w:tcPr>
            <w:tcW w:w="927"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5300</w:t>
            </w:r>
          </w:p>
        </w:tc>
      </w:tr>
      <w:tr w:rsidR="00E15E68" w:rsidRPr="00CF3CD9" w:rsidTr="004B3ECF">
        <w:trPr>
          <w:trHeight w:val="449"/>
        </w:trPr>
        <w:tc>
          <w:tcPr>
            <w:tcW w:w="390" w:type="dxa"/>
            <w:vAlign w:val="center"/>
          </w:tcPr>
          <w:p w:rsidR="00E15E68"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178" w:type="dxa"/>
            <w:vAlign w:val="center"/>
          </w:tcPr>
          <w:p w:rsidR="00E15E68" w:rsidRPr="000D5DD7" w:rsidRDefault="00E15E68" w:rsidP="00E15E68">
            <w:pPr>
              <w:contextualSpacing/>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Число коек в стационаре</w:t>
            </w:r>
          </w:p>
        </w:tc>
        <w:tc>
          <w:tcPr>
            <w:tcW w:w="1437" w:type="dxa"/>
            <w:vAlign w:val="center"/>
          </w:tcPr>
          <w:p w:rsidR="00E15E68" w:rsidRPr="000D5DD7"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Число коек</w:t>
            </w:r>
          </w:p>
        </w:tc>
        <w:tc>
          <w:tcPr>
            <w:tcW w:w="1581" w:type="dxa"/>
            <w:vAlign w:val="center"/>
          </w:tcPr>
          <w:p w:rsidR="00E15E68" w:rsidRPr="000D5DD7"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Статистический</w:t>
            </w:r>
            <w:r>
              <w:rPr>
                <w:rFonts w:ascii="Times New Roman" w:eastAsia="Times New Roman" w:hAnsi="Times New Roman" w:cs="Times New Roman"/>
                <w:color w:val="000000" w:themeColor="text1"/>
                <w:sz w:val="24"/>
                <w:szCs w:val="24"/>
              </w:rPr>
              <w:t xml:space="preserve"> </w:t>
            </w:r>
            <w:r w:rsidRPr="000D5DD7">
              <w:rPr>
                <w:rFonts w:ascii="Times New Roman" w:eastAsia="Times New Roman" w:hAnsi="Times New Roman" w:cs="Times New Roman"/>
                <w:color w:val="000000" w:themeColor="text1"/>
                <w:sz w:val="24"/>
                <w:szCs w:val="24"/>
              </w:rPr>
              <w:t>отчет</w:t>
            </w:r>
          </w:p>
        </w:tc>
        <w:tc>
          <w:tcPr>
            <w:tcW w:w="1870" w:type="dxa"/>
            <w:vAlign w:val="center"/>
          </w:tcPr>
          <w:p w:rsidR="00E15E68" w:rsidRPr="000D5DD7"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 кабинет</w:t>
            </w:r>
          </w:p>
        </w:tc>
        <w:tc>
          <w:tcPr>
            <w:tcW w:w="1284"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1134" w:type="dxa"/>
            <w:gridSpan w:val="3"/>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888" w:type="dxa"/>
            <w:gridSpan w:val="2"/>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13" w:type="dxa"/>
            <w:gridSpan w:val="2"/>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25"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27" w:type="dxa"/>
            <w:vAlign w:val="center"/>
          </w:tcPr>
          <w:p w:rsidR="00E15E68" w:rsidRPr="006D03F0" w:rsidRDefault="00E15E68"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r>
      <w:tr w:rsidR="00F300FC" w:rsidRPr="00CF3CD9" w:rsidTr="004B3ECF">
        <w:trPr>
          <w:trHeight w:val="1077"/>
        </w:trPr>
        <w:tc>
          <w:tcPr>
            <w:tcW w:w="390" w:type="dxa"/>
            <w:vAlign w:val="center"/>
          </w:tcPr>
          <w:p w:rsidR="00F300FC" w:rsidRDefault="00F300FC"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178" w:type="dxa"/>
            <w:vAlign w:val="center"/>
          </w:tcPr>
          <w:p w:rsidR="00F300FC" w:rsidRPr="006D03F0" w:rsidRDefault="00F300FC"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Снижение материнской смертности</w:t>
            </w:r>
          </w:p>
        </w:tc>
        <w:tc>
          <w:tcPr>
            <w:tcW w:w="1437"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Число про</w:t>
            </w:r>
            <w:r>
              <w:rPr>
                <w:rFonts w:ascii="Times New Roman" w:eastAsia="Times New Roman" w:hAnsi="Times New Roman" w:cs="Times New Roman"/>
                <w:color w:val="000000" w:themeColor="text1"/>
                <w:sz w:val="24"/>
                <w:szCs w:val="24"/>
              </w:rPr>
              <w:t>-</w:t>
            </w:r>
            <w:r w:rsidRPr="000D5DD7">
              <w:rPr>
                <w:rFonts w:ascii="Times New Roman" w:eastAsia="Times New Roman" w:hAnsi="Times New Roman" w:cs="Times New Roman"/>
                <w:color w:val="000000" w:themeColor="text1"/>
                <w:sz w:val="24"/>
                <w:szCs w:val="24"/>
              </w:rPr>
              <w:t>леченных случаев</w:t>
            </w:r>
          </w:p>
        </w:tc>
        <w:tc>
          <w:tcPr>
            <w:tcW w:w="1581"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870"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84"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1134" w:type="dxa"/>
            <w:gridSpan w:val="3"/>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888" w:type="dxa"/>
            <w:gridSpan w:val="2"/>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13" w:type="dxa"/>
            <w:gridSpan w:val="2"/>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25"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27"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r>
      <w:tr w:rsidR="004B3ECF" w:rsidRPr="00CF3CD9" w:rsidTr="004B3ECF">
        <w:trPr>
          <w:trHeight w:val="1069"/>
        </w:trPr>
        <w:tc>
          <w:tcPr>
            <w:tcW w:w="390" w:type="dxa"/>
            <w:vAlign w:val="center"/>
          </w:tcPr>
          <w:p w:rsidR="004B3ECF" w:rsidRDefault="004B3ECF"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178" w:type="dxa"/>
            <w:vAlign w:val="center"/>
          </w:tcPr>
          <w:p w:rsidR="004B3ECF" w:rsidRDefault="004B3ECF" w:rsidP="00F300FC">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 xml:space="preserve">Показатель летальности </w:t>
            </w:r>
          </w:p>
          <w:p w:rsidR="004B3ECF" w:rsidRPr="006D03F0" w:rsidRDefault="004B3ECF" w:rsidP="00F300FC">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детей до 1 года)</w:t>
            </w:r>
          </w:p>
        </w:tc>
        <w:tc>
          <w:tcPr>
            <w:tcW w:w="1437" w:type="dxa"/>
            <w:vAlign w:val="center"/>
          </w:tcPr>
          <w:p w:rsidR="004B3ECF" w:rsidRDefault="004B3ECF"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w:t>
            </w:r>
            <w:r w:rsidRPr="006D03F0">
              <w:rPr>
                <w:rFonts w:ascii="Times New Roman" w:eastAsia="Times New Roman" w:hAnsi="Times New Roman" w:cs="Times New Roman"/>
                <w:color w:val="000000" w:themeColor="text1"/>
                <w:sz w:val="24"/>
                <w:szCs w:val="24"/>
              </w:rPr>
              <w:t>100 пролечен</w:t>
            </w:r>
            <w:r>
              <w:rPr>
                <w:rFonts w:ascii="Times New Roman" w:eastAsia="Times New Roman" w:hAnsi="Times New Roman" w:cs="Times New Roman"/>
                <w:color w:val="000000" w:themeColor="text1"/>
                <w:sz w:val="24"/>
                <w:szCs w:val="24"/>
              </w:rPr>
              <w:t>-</w:t>
            </w:r>
            <w:r w:rsidRPr="006D03F0">
              <w:rPr>
                <w:rFonts w:ascii="Times New Roman" w:eastAsia="Times New Roman" w:hAnsi="Times New Roman" w:cs="Times New Roman"/>
                <w:color w:val="000000" w:themeColor="text1"/>
                <w:sz w:val="24"/>
                <w:szCs w:val="24"/>
              </w:rPr>
              <w:t xml:space="preserve">ных детей </w:t>
            </w:r>
          </w:p>
          <w:p w:rsidR="004B3ECF" w:rsidRPr="006D03F0" w:rsidRDefault="004B3ECF"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до 1 года</w:t>
            </w:r>
          </w:p>
        </w:tc>
        <w:tc>
          <w:tcPr>
            <w:tcW w:w="1581" w:type="dxa"/>
            <w:vAlign w:val="center"/>
          </w:tcPr>
          <w:p w:rsidR="004B3ECF" w:rsidRPr="006D03F0" w:rsidRDefault="004B3ECF"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870" w:type="dxa"/>
            <w:vAlign w:val="center"/>
          </w:tcPr>
          <w:p w:rsidR="004B3ECF" w:rsidRPr="006D03F0" w:rsidRDefault="004B3ECF"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84" w:type="dxa"/>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0,2%</w:t>
            </w:r>
          </w:p>
        </w:tc>
        <w:tc>
          <w:tcPr>
            <w:tcW w:w="1134" w:type="dxa"/>
            <w:gridSpan w:val="3"/>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1</w:t>
            </w:r>
            <w:r w:rsidRPr="006D03F0">
              <w:rPr>
                <w:rFonts w:ascii="Times New Roman" w:eastAsia="Times New Roman" w:hAnsi="Times New Roman" w:cs="Times New Roman"/>
                <w:color w:val="000000" w:themeColor="text1"/>
                <w:sz w:val="24"/>
                <w:szCs w:val="24"/>
              </w:rPr>
              <w:t>%</w:t>
            </w:r>
          </w:p>
        </w:tc>
        <w:tc>
          <w:tcPr>
            <w:tcW w:w="888" w:type="dxa"/>
            <w:gridSpan w:val="2"/>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13" w:type="dxa"/>
            <w:gridSpan w:val="2"/>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25" w:type="dxa"/>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27" w:type="dxa"/>
            <w:vAlign w:val="center"/>
          </w:tcPr>
          <w:p w:rsidR="004B3ECF" w:rsidRPr="006D03F0" w:rsidRDefault="004B3ECF" w:rsidP="00101E01">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r>
      <w:tr w:rsidR="00E15E68" w:rsidRPr="00CF3CD9" w:rsidTr="001C5543">
        <w:trPr>
          <w:trHeight w:val="373"/>
        </w:trPr>
        <w:tc>
          <w:tcPr>
            <w:tcW w:w="390"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15137" w:type="dxa"/>
            <w:gridSpan w:val="14"/>
            <w:vAlign w:val="center"/>
          </w:tcPr>
          <w:p w:rsidR="00E15E68" w:rsidRPr="00CF3CD9" w:rsidRDefault="00E15E68" w:rsidP="00E15E68">
            <w:pPr>
              <w:contextualSpacing/>
              <w:textAlignment w:val="top"/>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Задачи</w:t>
            </w:r>
            <w:r w:rsidRPr="00CF3CD9">
              <w:rPr>
                <w:rFonts w:ascii="Times New Roman" w:eastAsia="Times New Roman" w:hAnsi="Times New Roman" w:cs="Times New Roman"/>
                <w:b/>
                <w:color w:val="000000" w:themeColor="text1"/>
                <w:sz w:val="24"/>
                <w:szCs w:val="24"/>
              </w:rPr>
              <w:t xml:space="preserve"> </w:t>
            </w:r>
          </w:p>
        </w:tc>
      </w:tr>
      <w:tr w:rsidR="00E15E68" w:rsidRPr="00CF3CD9" w:rsidTr="007615F8">
        <w:trPr>
          <w:trHeight w:val="527"/>
        </w:trPr>
        <w:tc>
          <w:tcPr>
            <w:tcW w:w="390"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4178"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Показатели результатов</w:t>
            </w:r>
          </w:p>
        </w:tc>
        <w:tc>
          <w:tcPr>
            <w:tcW w:w="1437"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1581"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1870"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1284" w:type="dxa"/>
            <w:vAlign w:val="center"/>
          </w:tcPr>
          <w:p w:rsidR="00E15E68" w:rsidRDefault="00E15E68" w:rsidP="00E15E68">
            <w:pPr>
              <w:contextualSpacing/>
              <w:jc w:val="center"/>
              <w:textAlignment w:val="top"/>
              <w:rPr>
                <w:rFonts w:ascii="Times New Roman" w:eastAsia="Times New Roman" w:hAnsi="Times New Roman" w:cs="Times New Roman"/>
                <w:color w:val="000000" w:themeColor="text1"/>
                <w:sz w:val="24"/>
                <w:szCs w:val="24"/>
              </w:rPr>
            </w:pPr>
          </w:p>
          <w:p w:rsidR="00F563D2" w:rsidRDefault="00F563D2" w:rsidP="00E15E68">
            <w:pPr>
              <w:contextualSpacing/>
              <w:jc w:val="center"/>
              <w:textAlignment w:val="top"/>
              <w:rPr>
                <w:rFonts w:ascii="Times New Roman" w:eastAsia="Times New Roman" w:hAnsi="Times New Roman" w:cs="Times New Roman"/>
                <w:color w:val="000000" w:themeColor="text1"/>
                <w:sz w:val="24"/>
                <w:szCs w:val="24"/>
              </w:rPr>
            </w:pPr>
          </w:p>
          <w:p w:rsidR="00F563D2" w:rsidRPr="00CF3CD9" w:rsidRDefault="00F563D2" w:rsidP="00E15E68">
            <w:pPr>
              <w:contextualSpacing/>
              <w:jc w:val="center"/>
              <w:textAlignment w:val="top"/>
              <w:rPr>
                <w:rFonts w:ascii="Times New Roman" w:eastAsia="Times New Roman" w:hAnsi="Times New Roman" w:cs="Times New Roman"/>
                <w:color w:val="000000" w:themeColor="text1"/>
                <w:sz w:val="24"/>
                <w:szCs w:val="24"/>
              </w:rPr>
            </w:pPr>
          </w:p>
        </w:tc>
        <w:tc>
          <w:tcPr>
            <w:tcW w:w="1134" w:type="dxa"/>
            <w:gridSpan w:val="3"/>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850"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951" w:type="dxa"/>
            <w:gridSpan w:val="3"/>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925"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c>
          <w:tcPr>
            <w:tcW w:w="927" w:type="dxa"/>
            <w:vAlign w:val="center"/>
          </w:tcPr>
          <w:p w:rsidR="00E15E68" w:rsidRPr="00CF3CD9" w:rsidRDefault="00E15E68" w:rsidP="00E15E68">
            <w:pPr>
              <w:contextualSpacing/>
              <w:jc w:val="center"/>
              <w:textAlignment w:val="top"/>
              <w:rPr>
                <w:rFonts w:ascii="Times New Roman" w:eastAsia="Times New Roman" w:hAnsi="Times New Roman" w:cs="Times New Roman"/>
                <w:color w:val="000000" w:themeColor="text1"/>
                <w:sz w:val="24"/>
                <w:szCs w:val="24"/>
              </w:rPr>
            </w:pPr>
          </w:p>
        </w:tc>
      </w:tr>
      <w:tr w:rsidR="00F300FC" w:rsidRPr="00CF3CD9" w:rsidTr="007615F8">
        <w:trPr>
          <w:trHeight w:val="988"/>
        </w:trPr>
        <w:tc>
          <w:tcPr>
            <w:tcW w:w="390" w:type="dxa"/>
            <w:vAlign w:val="center"/>
          </w:tcPr>
          <w:p w:rsidR="00F300FC" w:rsidRDefault="00F300FC"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178" w:type="dxa"/>
            <w:vAlign w:val="center"/>
          </w:tcPr>
          <w:p w:rsidR="00F300FC" w:rsidRPr="000D5DD7" w:rsidRDefault="00F300FC" w:rsidP="00F300FC">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 у</w:t>
            </w:r>
            <w:r w:rsidRPr="000D5DD7">
              <w:rPr>
                <w:rFonts w:ascii="Times New Roman" w:eastAsia="Times New Roman" w:hAnsi="Times New Roman" w:cs="Times New Roman"/>
                <w:color w:val="000000" w:themeColor="text1"/>
                <w:sz w:val="24"/>
                <w:szCs w:val="24"/>
              </w:rPr>
              <w:t>ров</w:t>
            </w:r>
            <w:r>
              <w:rPr>
                <w:rFonts w:ascii="Times New Roman" w:eastAsia="Times New Roman" w:hAnsi="Times New Roman" w:cs="Times New Roman"/>
                <w:color w:val="000000" w:themeColor="text1"/>
                <w:sz w:val="24"/>
                <w:szCs w:val="24"/>
              </w:rPr>
              <w:t>ня</w:t>
            </w:r>
            <w:r w:rsidRPr="000D5DD7">
              <w:rPr>
                <w:rFonts w:ascii="Times New Roman" w:eastAsia="Times New Roman" w:hAnsi="Times New Roman" w:cs="Times New Roman"/>
                <w:color w:val="000000" w:themeColor="text1"/>
                <w:sz w:val="24"/>
                <w:szCs w:val="24"/>
              </w:rPr>
              <w:t xml:space="preserve"> потребления стационарной  помощи пациентами в рамках госзаказа</w:t>
            </w:r>
          </w:p>
        </w:tc>
        <w:tc>
          <w:tcPr>
            <w:tcW w:w="1437" w:type="dxa"/>
            <w:vAlign w:val="center"/>
          </w:tcPr>
          <w:p w:rsidR="00F300FC" w:rsidRPr="000D5DD7" w:rsidRDefault="00F300FC" w:rsidP="00F300FC">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Число про</w:t>
            </w:r>
            <w:r>
              <w:rPr>
                <w:rFonts w:ascii="Times New Roman" w:eastAsia="Times New Roman" w:hAnsi="Times New Roman" w:cs="Times New Roman"/>
                <w:color w:val="000000" w:themeColor="text1"/>
                <w:sz w:val="24"/>
                <w:szCs w:val="24"/>
              </w:rPr>
              <w:t>-</w:t>
            </w:r>
            <w:r w:rsidRPr="000D5DD7">
              <w:rPr>
                <w:rFonts w:ascii="Times New Roman" w:eastAsia="Times New Roman" w:hAnsi="Times New Roman" w:cs="Times New Roman"/>
                <w:color w:val="000000" w:themeColor="text1"/>
                <w:sz w:val="24"/>
                <w:szCs w:val="24"/>
              </w:rPr>
              <w:t>леченных случаев</w:t>
            </w:r>
          </w:p>
        </w:tc>
        <w:tc>
          <w:tcPr>
            <w:tcW w:w="1581"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Статистический</w:t>
            </w:r>
            <w:r>
              <w:rPr>
                <w:rFonts w:ascii="Times New Roman" w:eastAsia="Times New Roman" w:hAnsi="Times New Roman" w:cs="Times New Roman"/>
                <w:color w:val="000000" w:themeColor="text1"/>
                <w:sz w:val="24"/>
                <w:szCs w:val="24"/>
              </w:rPr>
              <w:t xml:space="preserve"> </w:t>
            </w:r>
            <w:r w:rsidRPr="000D5DD7">
              <w:rPr>
                <w:rFonts w:ascii="Times New Roman" w:eastAsia="Times New Roman" w:hAnsi="Times New Roman" w:cs="Times New Roman"/>
                <w:color w:val="000000" w:themeColor="text1"/>
                <w:sz w:val="24"/>
                <w:szCs w:val="24"/>
              </w:rPr>
              <w:t>отчет</w:t>
            </w:r>
          </w:p>
        </w:tc>
        <w:tc>
          <w:tcPr>
            <w:tcW w:w="1870"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 кабинет</w:t>
            </w:r>
          </w:p>
        </w:tc>
        <w:tc>
          <w:tcPr>
            <w:tcW w:w="1284"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5700</w:t>
            </w:r>
          </w:p>
        </w:tc>
        <w:tc>
          <w:tcPr>
            <w:tcW w:w="1134" w:type="dxa"/>
            <w:gridSpan w:val="3"/>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5700</w:t>
            </w:r>
          </w:p>
        </w:tc>
        <w:tc>
          <w:tcPr>
            <w:tcW w:w="850"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5600</w:t>
            </w:r>
          </w:p>
        </w:tc>
        <w:tc>
          <w:tcPr>
            <w:tcW w:w="951" w:type="dxa"/>
            <w:gridSpan w:val="3"/>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5500</w:t>
            </w:r>
          </w:p>
        </w:tc>
        <w:tc>
          <w:tcPr>
            <w:tcW w:w="925"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5400</w:t>
            </w:r>
          </w:p>
        </w:tc>
        <w:tc>
          <w:tcPr>
            <w:tcW w:w="927"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5300</w:t>
            </w:r>
          </w:p>
        </w:tc>
      </w:tr>
      <w:tr w:rsidR="00F300FC" w:rsidRPr="00CF3CD9" w:rsidTr="007615F8">
        <w:trPr>
          <w:trHeight w:val="1400"/>
        </w:trPr>
        <w:tc>
          <w:tcPr>
            <w:tcW w:w="390" w:type="dxa"/>
            <w:vAlign w:val="center"/>
          </w:tcPr>
          <w:p w:rsidR="00F300FC" w:rsidRDefault="00DA6444"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178" w:type="dxa"/>
            <w:vAlign w:val="center"/>
          </w:tcPr>
          <w:p w:rsidR="00F300FC" w:rsidRPr="000D5DD7" w:rsidRDefault="00F300FC" w:rsidP="00F300FC">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Контроль над использованием коечного фонда, перепрофилированием коек по мере необходимости </w:t>
            </w:r>
          </w:p>
        </w:tc>
        <w:tc>
          <w:tcPr>
            <w:tcW w:w="1437"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Число коек</w:t>
            </w:r>
          </w:p>
        </w:tc>
        <w:tc>
          <w:tcPr>
            <w:tcW w:w="1581"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0D5DD7">
              <w:rPr>
                <w:rFonts w:ascii="Times New Roman" w:eastAsia="Times New Roman" w:hAnsi="Times New Roman" w:cs="Times New Roman"/>
                <w:color w:val="000000" w:themeColor="text1"/>
                <w:sz w:val="24"/>
                <w:szCs w:val="24"/>
              </w:rPr>
              <w:t>Статистический</w:t>
            </w:r>
            <w:r>
              <w:rPr>
                <w:rFonts w:ascii="Times New Roman" w:eastAsia="Times New Roman" w:hAnsi="Times New Roman" w:cs="Times New Roman"/>
                <w:color w:val="000000" w:themeColor="text1"/>
                <w:sz w:val="24"/>
                <w:szCs w:val="24"/>
              </w:rPr>
              <w:t xml:space="preserve"> </w:t>
            </w:r>
            <w:r w:rsidRPr="000D5DD7">
              <w:rPr>
                <w:rFonts w:ascii="Times New Roman" w:eastAsia="Times New Roman" w:hAnsi="Times New Roman" w:cs="Times New Roman"/>
                <w:color w:val="000000" w:themeColor="text1"/>
                <w:sz w:val="24"/>
                <w:szCs w:val="24"/>
              </w:rPr>
              <w:t>отчет</w:t>
            </w:r>
          </w:p>
        </w:tc>
        <w:tc>
          <w:tcPr>
            <w:tcW w:w="1870" w:type="dxa"/>
            <w:vAlign w:val="center"/>
          </w:tcPr>
          <w:p w:rsidR="00F300FC" w:rsidRPr="000D5DD7"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Стат кабинет</w:t>
            </w:r>
          </w:p>
        </w:tc>
        <w:tc>
          <w:tcPr>
            <w:tcW w:w="1284"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1134" w:type="dxa"/>
            <w:gridSpan w:val="3"/>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850"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51" w:type="dxa"/>
            <w:gridSpan w:val="3"/>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25"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c>
          <w:tcPr>
            <w:tcW w:w="927"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180</w:t>
            </w:r>
          </w:p>
        </w:tc>
      </w:tr>
      <w:tr w:rsidR="001C5543" w:rsidRPr="00CF3CD9" w:rsidTr="007615F8">
        <w:trPr>
          <w:trHeight w:val="404"/>
        </w:trPr>
        <w:tc>
          <w:tcPr>
            <w:tcW w:w="390"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lastRenderedPageBreak/>
              <w:t>1</w:t>
            </w:r>
          </w:p>
        </w:tc>
        <w:tc>
          <w:tcPr>
            <w:tcW w:w="4178"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2</w:t>
            </w:r>
          </w:p>
        </w:tc>
        <w:tc>
          <w:tcPr>
            <w:tcW w:w="1437"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3</w:t>
            </w:r>
          </w:p>
        </w:tc>
        <w:tc>
          <w:tcPr>
            <w:tcW w:w="1581"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4</w:t>
            </w:r>
          </w:p>
        </w:tc>
        <w:tc>
          <w:tcPr>
            <w:tcW w:w="1870"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5</w:t>
            </w:r>
          </w:p>
        </w:tc>
        <w:tc>
          <w:tcPr>
            <w:tcW w:w="1284"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6</w:t>
            </w:r>
          </w:p>
        </w:tc>
        <w:tc>
          <w:tcPr>
            <w:tcW w:w="1134" w:type="dxa"/>
            <w:gridSpan w:val="3"/>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7</w:t>
            </w:r>
          </w:p>
        </w:tc>
        <w:tc>
          <w:tcPr>
            <w:tcW w:w="850"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8</w:t>
            </w:r>
          </w:p>
        </w:tc>
        <w:tc>
          <w:tcPr>
            <w:tcW w:w="951" w:type="dxa"/>
            <w:gridSpan w:val="3"/>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9</w:t>
            </w:r>
          </w:p>
        </w:tc>
        <w:tc>
          <w:tcPr>
            <w:tcW w:w="925"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10</w:t>
            </w:r>
          </w:p>
        </w:tc>
        <w:tc>
          <w:tcPr>
            <w:tcW w:w="927" w:type="dxa"/>
            <w:vAlign w:val="center"/>
          </w:tcPr>
          <w:p w:rsidR="001C5543" w:rsidRPr="00DA6444" w:rsidRDefault="001C5543" w:rsidP="00E47102">
            <w:pPr>
              <w:contextualSpacing/>
              <w:jc w:val="center"/>
              <w:textAlignment w:val="top"/>
              <w:rPr>
                <w:rFonts w:ascii="Times New Roman" w:eastAsia="Times New Roman" w:hAnsi="Times New Roman" w:cs="Times New Roman"/>
                <w:color w:val="000000" w:themeColor="text1"/>
                <w:sz w:val="20"/>
                <w:szCs w:val="20"/>
              </w:rPr>
            </w:pPr>
            <w:r w:rsidRPr="00DA6444">
              <w:rPr>
                <w:rFonts w:ascii="Times New Roman" w:eastAsia="Times New Roman" w:hAnsi="Times New Roman" w:cs="Times New Roman"/>
                <w:color w:val="000000" w:themeColor="text1"/>
                <w:sz w:val="20"/>
                <w:szCs w:val="20"/>
              </w:rPr>
              <w:t>11</w:t>
            </w:r>
          </w:p>
        </w:tc>
      </w:tr>
      <w:tr w:rsidR="00F300FC" w:rsidRPr="00CF3CD9" w:rsidTr="007615F8">
        <w:trPr>
          <w:trHeight w:val="1997"/>
        </w:trPr>
        <w:tc>
          <w:tcPr>
            <w:tcW w:w="390" w:type="dxa"/>
            <w:vAlign w:val="center"/>
          </w:tcPr>
          <w:p w:rsidR="00F300FC" w:rsidRDefault="00DA6444"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178" w:type="dxa"/>
            <w:vAlign w:val="center"/>
          </w:tcPr>
          <w:p w:rsidR="00F300FC" w:rsidRDefault="00F300FC" w:rsidP="00E15E68">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 за снижением</w:t>
            </w:r>
          </w:p>
          <w:p w:rsidR="00F300FC" w:rsidRPr="006D03F0" w:rsidRDefault="00F300FC" w:rsidP="00E15E68">
            <w:pPr>
              <w:contextualSpacing/>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материнской смертности</w:t>
            </w:r>
          </w:p>
        </w:tc>
        <w:tc>
          <w:tcPr>
            <w:tcW w:w="1437"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 xml:space="preserve">на  100 </w:t>
            </w:r>
            <w:r>
              <w:rPr>
                <w:rFonts w:ascii="Times New Roman" w:eastAsia="Times New Roman" w:hAnsi="Times New Roman" w:cs="Times New Roman"/>
                <w:color w:val="000000" w:themeColor="text1"/>
                <w:sz w:val="24"/>
                <w:szCs w:val="24"/>
              </w:rPr>
              <w:t xml:space="preserve">пролечен-ных случаев </w:t>
            </w:r>
          </w:p>
        </w:tc>
        <w:tc>
          <w:tcPr>
            <w:tcW w:w="1581"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870"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84"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1134" w:type="dxa"/>
            <w:gridSpan w:val="3"/>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850"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51" w:type="dxa"/>
            <w:gridSpan w:val="3"/>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25"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c>
          <w:tcPr>
            <w:tcW w:w="927"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p>
        </w:tc>
      </w:tr>
      <w:tr w:rsidR="00F300FC" w:rsidRPr="00CF3CD9" w:rsidTr="007615F8">
        <w:trPr>
          <w:trHeight w:val="1864"/>
        </w:trPr>
        <w:tc>
          <w:tcPr>
            <w:tcW w:w="390" w:type="dxa"/>
            <w:vAlign w:val="center"/>
          </w:tcPr>
          <w:p w:rsidR="00F300FC" w:rsidRDefault="00DA6444" w:rsidP="00E15E68">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178" w:type="dxa"/>
            <w:vAlign w:val="center"/>
          </w:tcPr>
          <w:p w:rsidR="00F300FC" w:rsidRPr="006D03F0" w:rsidRDefault="00F300FC" w:rsidP="00F300FC">
            <w:pPr>
              <w:contextualSpacing/>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 за снижением</w:t>
            </w:r>
            <w:r w:rsidRPr="006D03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показателя </w:t>
            </w:r>
            <w:r w:rsidRPr="006D03F0">
              <w:rPr>
                <w:rFonts w:ascii="Times New Roman" w:eastAsia="Times New Roman" w:hAnsi="Times New Roman" w:cs="Times New Roman"/>
                <w:color w:val="000000" w:themeColor="text1"/>
                <w:sz w:val="24"/>
                <w:szCs w:val="24"/>
              </w:rPr>
              <w:t>летальности детей до 1 года</w:t>
            </w:r>
          </w:p>
        </w:tc>
        <w:tc>
          <w:tcPr>
            <w:tcW w:w="1437" w:type="dxa"/>
            <w:vAlign w:val="center"/>
          </w:tcPr>
          <w:p w:rsidR="00F300FC" w:rsidRDefault="00F300FC" w:rsidP="0049633D">
            <w:pPr>
              <w:contextualSpacing/>
              <w:jc w:val="center"/>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w:t>
            </w:r>
            <w:r w:rsidRPr="006D03F0">
              <w:rPr>
                <w:rFonts w:ascii="Times New Roman" w:eastAsia="Times New Roman" w:hAnsi="Times New Roman" w:cs="Times New Roman"/>
                <w:color w:val="000000" w:themeColor="text1"/>
                <w:sz w:val="24"/>
                <w:szCs w:val="24"/>
              </w:rPr>
              <w:t>100 пролечен</w:t>
            </w:r>
            <w:r>
              <w:rPr>
                <w:rFonts w:ascii="Times New Roman" w:eastAsia="Times New Roman" w:hAnsi="Times New Roman" w:cs="Times New Roman"/>
                <w:color w:val="000000" w:themeColor="text1"/>
                <w:sz w:val="24"/>
                <w:szCs w:val="24"/>
              </w:rPr>
              <w:t>-</w:t>
            </w:r>
            <w:r w:rsidRPr="006D03F0">
              <w:rPr>
                <w:rFonts w:ascii="Times New Roman" w:eastAsia="Times New Roman" w:hAnsi="Times New Roman" w:cs="Times New Roman"/>
                <w:color w:val="000000" w:themeColor="text1"/>
                <w:sz w:val="24"/>
                <w:szCs w:val="24"/>
              </w:rPr>
              <w:t xml:space="preserve">ных детей </w:t>
            </w:r>
          </w:p>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до 1 года</w:t>
            </w:r>
          </w:p>
        </w:tc>
        <w:tc>
          <w:tcPr>
            <w:tcW w:w="1581" w:type="dxa"/>
            <w:vAlign w:val="center"/>
          </w:tcPr>
          <w:p w:rsidR="00F300FC" w:rsidRPr="006D03F0" w:rsidRDefault="00F300FC" w:rsidP="0049633D">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Статистические отчеты</w:t>
            </w:r>
          </w:p>
        </w:tc>
        <w:tc>
          <w:tcPr>
            <w:tcW w:w="1870"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Заместитель  директора больницы по лечебной работе, стат. кабинет</w:t>
            </w:r>
          </w:p>
        </w:tc>
        <w:tc>
          <w:tcPr>
            <w:tcW w:w="1284" w:type="dxa"/>
            <w:vAlign w:val="center"/>
          </w:tcPr>
          <w:p w:rsidR="00F300FC" w:rsidRPr="006D03F0" w:rsidRDefault="00F300FC"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0,2%</w:t>
            </w:r>
          </w:p>
        </w:tc>
        <w:tc>
          <w:tcPr>
            <w:tcW w:w="1134" w:type="dxa"/>
            <w:gridSpan w:val="3"/>
            <w:vAlign w:val="center"/>
          </w:tcPr>
          <w:p w:rsidR="00F300FC" w:rsidRPr="006D03F0" w:rsidRDefault="00F300FC" w:rsidP="000341A0">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341A0">
              <w:rPr>
                <w:rFonts w:ascii="Times New Roman" w:eastAsia="Times New Roman" w:hAnsi="Times New Roman" w:cs="Times New Roman"/>
                <w:color w:val="000000" w:themeColor="text1"/>
                <w:sz w:val="24"/>
                <w:szCs w:val="24"/>
              </w:rPr>
              <w:t>1</w:t>
            </w:r>
            <w:r w:rsidRPr="006D03F0">
              <w:rPr>
                <w:rFonts w:ascii="Times New Roman" w:eastAsia="Times New Roman" w:hAnsi="Times New Roman" w:cs="Times New Roman"/>
                <w:color w:val="000000" w:themeColor="text1"/>
                <w:sz w:val="24"/>
                <w:szCs w:val="24"/>
              </w:rPr>
              <w:t>%</w:t>
            </w:r>
          </w:p>
        </w:tc>
        <w:tc>
          <w:tcPr>
            <w:tcW w:w="850" w:type="dxa"/>
            <w:vAlign w:val="center"/>
          </w:tcPr>
          <w:p w:rsidR="00F300FC" w:rsidRPr="006D03F0" w:rsidRDefault="00F300FC" w:rsidP="000341A0">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sidR="000341A0">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51" w:type="dxa"/>
            <w:gridSpan w:val="3"/>
            <w:vAlign w:val="center"/>
          </w:tcPr>
          <w:p w:rsidR="00F300FC" w:rsidRPr="006D03F0" w:rsidRDefault="004B3ECF"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25" w:type="dxa"/>
            <w:vAlign w:val="center"/>
          </w:tcPr>
          <w:p w:rsidR="00F300FC" w:rsidRPr="006D03F0" w:rsidRDefault="004B3ECF"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c>
          <w:tcPr>
            <w:tcW w:w="927" w:type="dxa"/>
            <w:vAlign w:val="center"/>
          </w:tcPr>
          <w:p w:rsidR="00F300FC" w:rsidRPr="006D03F0" w:rsidRDefault="004B3ECF" w:rsidP="00E15E68">
            <w:pPr>
              <w:contextualSpacing/>
              <w:jc w:val="center"/>
              <w:textAlignment w:val="top"/>
              <w:rPr>
                <w:rFonts w:ascii="Times New Roman" w:eastAsia="Times New Roman" w:hAnsi="Times New Roman" w:cs="Times New Roman"/>
                <w:color w:val="000000" w:themeColor="text1"/>
                <w:sz w:val="24"/>
                <w:szCs w:val="24"/>
              </w:rPr>
            </w:pPr>
            <w:r w:rsidRPr="006D03F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Pr="006D03F0">
              <w:rPr>
                <w:rFonts w:ascii="Times New Roman" w:eastAsia="Times New Roman" w:hAnsi="Times New Roman" w:cs="Times New Roman"/>
                <w:color w:val="000000" w:themeColor="text1"/>
                <w:sz w:val="24"/>
                <w:szCs w:val="24"/>
              </w:rPr>
              <w:t>%</w:t>
            </w:r>
          </w:p>
        </w:tc>
      </w:tr>
    </w:tbl>
    <w:p w:rsidR="00E15E68" w:rsidRDefault="00E15E68"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E15E68" w:rsidRDefault="00E15E68"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E15E68" w:rsidRDefault="00E15E68"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DA6444" w:rsidRDefault="00DA6444"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DA6444" w:rsidRDefault="00DA6444"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9D0EB5" w:rsidRDefault="009D0EB5"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A86C82" w:rsidRDefault="00A86C82" w:rsidP="00E15E68">
      <w:pPr>
        <w:shd w:val="clear" w:color="auto" w:fill="FFFFFF"/>
        <w:spacing w:before="120" w:after="120" w:line="240" w:lineRule="auto"/>
        <w:contextualSpacing/>
        <w:textAlignment w:val="top"/>
        <w:rPr>
          <w:rFonts w:ascii="Times New Roman" w:eastAsia="Times New Roman" w:hAnsi="Times New Roman" w:cs="Times New Roman"/>
          <w:b/>
          <w:color w:val="000000" w:themeColor="text1"/>
          <w:sz w:val="24"/>
          <w:szCs w:val="24"/>
        </w:rPr>
      </w:pPr>
    </w:p>
    <w:p w:rsidR="007F7A4D" w:rsidRPr="0083707B" w:rsidRDefault="007F7A4D" w:rsidP="007F7A4D">
      <w:pPr>
        <w:shd w:val="clear" w:color="auto" w:fill="FFFFFF"/>
        <w:spacing w:after="0" w:line="240" w:lineRule="auto"/>
        <w:contextualSpacing/>
        <w:textAlignment w:val="top"/>
        <w:rPr>
          <w:rFonts w:ascii="Times New Roman" w:eastAsia="Times New Roman" w:hAnsi="Times New Roman" w:cs="Times New Roman"/>
          <w:b/>
          <w:bCs/>
          <w:color w:val="000000" w:themeColor="text1"/>
          <w:sz w:val="24"/>
          <w:szCs w:val="24"/>
        </w:rPr>
      </w:pPr>
      <w:r w:rsidRPr="0083707B">
        <w:rPr>
          <w:rFonts w:ascii="Times New Roman" w:eastAsia="Times New Roman" w:hAnsi="Times New Roman" w:cs="Times New Roman"/>
          <w:b/>
          <w:bCs/>
          <w:color w:val="000000" w:themeColor="text1"/>
          <w:sz w:val="24"/>
          <w:szCs w:val="24"/>
        </w:rPr>
        <w:lastRenderedPageBreak/>
        <w:t xml:space="preserve">Раздел 4. Ресурсы </w:t>
      </w:r>
    </w:p>
    <w:p w:rsidR="007F7A4D" w:rsidRPr="0083707B" w:rsidRDefault="007F7A4D" w:rsidP="007F7A4D">
      <w:pPr>
        <w:shd w:val="clear" w:color="auto" w:fill="FFFFFF"/>
        <w:spacing w:after="0" w:line="240" w:lineRule="auto"/>
        <w:contextualSpacing/>
        <w:textAlignment w:val="top"/>
        <w:rPr>
          <w:rFonts w:ascii="Times New Roman" w:eastAsia="Times New Roman" w:hAnsi="Times New Roman" w:cs="Times New Roman"/>
          <w:b/>
          <w:bCs/>
          <w:color w:val="000000" w:themeColor="text1"/>
          <w:sz w:val="24"/>
          <w:szCs w:val="24"/>
        </w:rPr>
      </w:pPr>
      <w:r w:rsidRPr="0083707B">
        <w:rPr>
          <w:rFonts w:ascii="Times New Roman" w:eastAsia="Times New Roman" w:hAnsi="Times New Roman" w:cs="Times New Roman"/>
          <w:b/>
          <w:bCs/>
          <w:color w:val="000000" w:themeColor="text1"/>
          <w:sz w:val="24"/>
          <w:szCs w:val="24"/>
        </w:rPr>
        <w:t xml:space="preserve">4.1 Ресурсы </w:t>
      </w:r>
      <w:r w:rsidRPr="0083707B">
        <w:rPr>
          <w:rFonts w:ascii="Times New Roman" w:hAnsi="Times New Roman" w:cs="Times New Roman"/>
          <w:b/>
          <w:color w:val="000000" w:themeColor="text1"/>
          <w:sz w:val="24"/>
          <w:szCs w:val="24"/>
        </w:rPr>
        <w:t>КГП на ПХВ  «Атырауская областная  больница</w:t>
      </w:r>
      <w:r w:rsidR="00AB0F0B">
        <w:rPr>
          <w:rFonts w:ascii="Times New Roman" w:hAnsi="Times New Roman" w:cs="Times New Roman"/>
          <w:b/>
          <w:color w:val="000000" w:themeColor="text1"/>
          <w:sz w:val="24"/>
          <w:szCs w:val="24"/>
        </w:rPr>
        <w:t xml:space="preserve"> №2</w:t>
      </w:r>
      <w:r w:rsidRPr="0083707B">
        <w:rPr>
          <w:rFonts w:ascii="Times New Roman" w:hAnsi="Times New Roman" w:cs="Times New Roman"/>
          <w:b/>
          <w:color w:val="000000" w:themeColor="text1"/>
          <w:sz w:val="24"/>
          <w:szCs w:val="24"/>
        </w:rPr>
        <w:t xml:space="preserve">» </w:t>
      </w:r>
    </w:p>
    <w:tbl>
      <w:tblPr>
        <w:tblStyle w:val="a8"/>
        <w:tblW w:w="15276" w:type="dxa"/>
        <w:tblLook w:val="04A0" w:firstRow="1" w:lastRow="0" w:firstColumn="1" w:lastColumn="0" w:noHBand="0" w:noVBand="1"/>
      </w:tblPr>
      <w:tblGrid>
        <w:gridCol w:w="530"/>
        <w:gridCol w:w="7145"/>
        <w:gridCol w:w="1317"/>
        <w:gridCol w:w="1636"/>
        <w:gridCol w:w="984"/>
        <w:gridCol w:w="984"/>
        <w:gridCol w:w="848"/>
        <w:gridCol w:w="984"/>
        <w:gridCol w:w="848"/>
      </w:tblGrid>
      <w:tr w:rsidR="007F7A4D" w:rsidTr="00A86C82">
        <w:tc>
          <w:tcPr>
            <w:tcW w:w="530" w:type="dxa"/>
            <w:vMerge w:val="restart"/>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w:t>
            </w:r>
          </w:p>
        </w:tc>
        <w:tc>
          <w:tcPr>
            <w:tcW w:w="7145" w:type="dxa"/>
            <w:vMerge w:val="restart"/>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Ресурсы</w:t>
            </w:r>
          </w:p>
        </w:tc>
        <w:tc>
          <w:tcPr>
            <w:tcW w:w="1317" w:type="dxa"/>
            <w:vMerge w:val="restart"/>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Ед. ихмерения</w:t>
            </w:r>
          </w:p>
        </w:tc>
        <w:tc>
          <w:tcPr>
            <w:tcW w:w="1636" w:type="dxa"/>
            <w:vMerge w:val="restart"/>
            <w:vAlign w:val="center"/>
          </w:tcPr>
          <w:p w:rsidR="007F7A4D" w:rsidRPr="00A86C82" w:rsidRDefault="007F7A4D" w:rsidP="00E0362F">
            <w:pPr>
              <w:contextualSpacing/>
              <w:jc w:val="center"/>
              <w:textAlignment w:val="top"/>
              <w:rPr>
                <w:rFonts w:ascii="Times New Roman" w:eastAsia="Times New Roman" w:hAnsi="Times New Roman" w:cs="Times New Roman"/>
                <w:color w:val="000000" w:themeColor="text1"/>
                <w:sz w:val="24"/>
                <w:szCs w:val="24"/>
              </w:rPr>
            </w:pPr>
            <w:r w:rsidRPr="00A86C82">
              <w:rPr>
                <w:rFonts w:ascii="Times New Roman" w:eastAsia="Times New Roman" w:hAnsi="Times New Roman" w:cs="Times New Roman"/>
                <w:color w:val="000000" w:themeColor="text1"/>
                <w:sz w:val="24"/>
                <w:szCs w:val="24"/>
              </w:rPr>
              <w:t>Факт.тек/года</w:t>
            </w:r>
          </w:p>
        </w:tc>
        <w:tc>
          <w:tcPr>
            <w:tcW w:w="4648" w:type="dxa"/>
            <w:gridSpan w:val="5"/>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color w:val="000000" w:themeColor="text1"/>
                <w:sz w:val="24"/>
                <w:szCs w:val="24"/>
              </w:rPr>
              <w:t>План(годы)</w:t>
            </w:r>
          </w:p>
        </w:tc>
      </w:tr>
      <w:tr w:rsidR="0042050A" w:rsidTr="00A86C82">
        <w:tc>
          <w:tcPr>
            <w:tcW w:w="530" w:type="dxa"/>
            <w:vMerge/>
            <w:vAlign w:val="center"/>
          </w:tcPr>
          <w:p w:rsidR="0042050A" w:rsidRPr="00A86C82" w:rsidRDefault="0042050A"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Merge/>
            <w:vAlign w:val="center"/>
          </w:tcPr>
          <w:p w:rsidR="0042050A" w:rsidRPr="00A86C82" w:rsidRDefault="0042050A" w:rsidP="00E0362F">
            <w:pPr>
              <w:contextualSpacing/>
              <w:jc w:val="center"/>
              <w:textAlignment w:val="top"/>
              <w:rPr>
                <w:rFonts w:ascii="Times New Roman" w:eastAsia="Times New Roman" w:hAnsi="Times New Roman" w:cs="Times New Roman"/>
                <w:bCs/>
                <w:color w:val="000000" w:themeColor="text1"/>
                <w:sz w:val="24"/>
                <w:szCs w:val="24"/>
              </w:rPr>
            </w:pPr>
          </w:p>
        </w:tc>
        <w:tc>
          <w:tcPr>
            <w:tcW w:w="1317" w:type="dxa"/>
            <w:vMerge/>
            <w:vAlign w:val="center"/>
          </w:tcPr>
          <w:p w:rsidR="0042050A" w:rsidRPr="00A86C82" w:rsidRDefault="0042050A"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Merge/>
            <w:vAlign w:val="center"/>
          </w:tcPr>
          <w:p w:rsidR="0042050A" w:rsidRPr="00A86C82" w:rsidRDefault="0042050A" w:rsidP="00E0362F">
            <w:pPr>
              <w:contextualSpacing/>
              <w:jc w:val="center"/>
              <w:textAlignment w:val="top"/>
              <w:rPr>
                <w:rFonts w:ascii="Times New Roman" w:eastAsia="Times New Roman" w:hAnsi="Times New Roman" w:cs="Times New Roman"/>
                <w:color w:val="000000" w:themeColor="text1"/>
                <w:sz w:val="24"/>
                <w:szCs w:val="24"/>
              </w:rPr>
            </w:pPr>
          </w:p>
        </w:tc>
        <w:tc>
          <w:tcPr>
            <w:tcW w:w="984"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7</w:t>
            </w:r>
          </w:p>
        </w:tc>
        <w:tc>
          <w:tcPr>
            <w:tcW w:w="984"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8</w:t>
            </w:r>
          </w:p>
        </w:tc>
        <w:tc>
          <w:tcPr>
            <w:tcW w:w="848"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19</w:t>
            </w:r>
          </w:p>
        </w:tc>
        <w:tc>
          <w:tcPr>
            <w:tcW w:w="984"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0</w:t>
            </w:r>
          </w:p>
        </w:tc>
        <w:tc>
          <w:tcPr>
            <w:tcW w:w="848" w:type="dxa"/>
            <w:vAlign w:val="center"/>
          </w:tcPr>
          <w:p w:rsidR="0042050A" w:rsidRPr="00CF3CD9" w:rsidRDefault="0042050A" w:rsidP="0042050A">
            <w:pPr>
              <w:contextualSpacing/>
              <w:jc w:val="center"/>
              <w:textAlignment w:val="top"/>
              <w:rPr>
                <w:rFonts w:ascii="Times New Roman" w:eastAsia="Times New Roman" w:hAnsi="Times New Roman" w:cs="Times New Roman"/>
                <w:color w:val="000000" w:themeColor="text1"/>
                <w:sz w:val="24"/>
                <w:szCs w:val="24"/>
              </w:rPr>
            </w:pPr>
            <w:r w:rsidRPr="00CF3CD9">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1</w:t>
            </w:r>
          </w:p>
        </w:tc>
      </w:tr>
      <w:tr w:rsidR="007F7A4D"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w:t>
            </w: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4</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6</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7</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8</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9</w:t>
            </w:r>
          </w:p>
        </w:tc>
      </w:tr>
      <w:tr w:rsidR="007F7A4D"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w:t>
            </w:r>
          </w:p>
        </w:tc>
        <w:tc>
          <w:tcPr>
            <w:tcW w:w="7145" w:type="dxa"/>
            <w:vAlign w:val="center"/>
          </w:tcPr>
          <w:p w:rsidR="007F7A4D" w:rsidRPr="00A86C82" w:rsidRDefault="007F7A4D" w:rsidP="00E0362F">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Финансовые всего, в том числе</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1185,4</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958,2</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897,0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880,0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900,0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920,0</w:t>
            </w:r>
          </w:p>
        </w:tc>
      </w:tr>
      <w:tr w:rsidR="007F7A4D"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4746" w:type="dxa"/>
            <w:gridSpan w:val="8"/>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Цель 1.1.</w:t>
            </w:r>
          </w:p>
        </w:tc>
      </w:tr>
      <w:tr w:rsidR="007F7A4D" w:rsidRPr="00301AEA" w:rsidTr="00A86C82">
        <w:trPr>
          <w:trHeight w:val="1401"/>
        </w:trPr>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A86C82">
            <w:pPr>
              <w:contextualSpacing/>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БП 253 009 011</w:t>
            </w:r>
          </w:p>
          <w:p w:rsidR="007F7A4D" w:rsidRPr="00A86C82" w:rsidRDefault="007F7A4D" w:rsidP="00A86C82">
            <w:pPr>
              <w:rPr>
                <w:rFonts w:ascii="Times New Roman" w:eastAsia="Times New Roman" w:hAnsi="Times New Roman" w:cs="Times New Roman"/>
                <w:bCs/>
                <w:color w:val="000000" w:themeColor="text1"/>
                <w:sz w:val="24"/>
                <w:szCs w:val="24"/>
              </w:rPr>
            </w:pPr>
            <w:r w:rsidRPr="00A86C82">
              <w:rPr>
                <w:rFonts w:ascii="Times New Roman" w:hAnsi="Times New Roman" w:cs="Times New Roman"/>
                <w:sz w:val="24"/>
                <w:szCs w:val="24"/>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498,5</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500,0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500,0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500,0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500,0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500,0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A86C82">
            <w:pPr>
              <w:rPr>
                <w:rFonts w:ascii="Times New Roman" w:hAnsi="Times New Roman" w:cs="Times New Roman"/>
                <w:b/>
                <w:sz w:val="24"/>
                <w:szCs w:val="24"/>
              </w:rPr>
            </w:pPr>
            <w:r w:rsidRPr="00A86C82">
              <w:rPr>
                <w:rFonts w:ascii="Times New Roman" w:eastAsia="Times New Roman" w:hAnsi="Times New Roman" w:cs="Times New Roman"/>
                <w:b/>
                <w:bCs/>
                <w:color w:val="000000" w:themeColor="text1"/>
                <w:sz w:val="24"/>
                <w:szCs w:val="24"/>
              </w:rPr>
              <w:t>БП</w:t>
            </w:r>
            <w:r w:rsidRPr="00A86C82">
              <w:rPr>
                <w:rFonts w:ascii="Times New Roman" w:hAnsi="Times New Roman" w:cs="Times New Roman"/>
                <w:b/>
                <w:sz w:val="24"/>
                <w:szCs w:val="24"/>
              </w:rPr>
              <w:t>253 009 015</w:t>
            </w:r>
          </w:p>
          <w:p w:rsidR="007F7A4D" w:rsidRPr="00A86C82" w:rsidRDefault="007F7A4D" w:rsidP="00A86C82">
            <w:pPr>
              <w:rPr>
                <w:rFonts w:ascii="Times New Roman" w:eastAsia="Times New Roman" w:hAnsi="Times New Roman" w:cs="Times New Roman"/>
                <w:bCs/>
                <w:color w:val="000000" w:themeColor="text1"/>
                <w:sz w:val="24"/>
                <w:szCs w:val="24"/>
              </w:rPr>
            </w:pPr>
            <w:r w:rsidRPr="00A86C82">
              <w:rPr>
                <w:rFonts w:ascii="Times New Roman" w:hAnsi="Times New Roman" w:cs="Times New Roman"/>
                <w:sz w:val="24"/>
                <w:szCs w:val="24"/>
              </w:rPr>
              <w:t xml:space="preserve"> 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82,0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jc w:val="center"/>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Платные услуги</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60,0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100,0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110,0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130,0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140,0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Итого</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640,5</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600,0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610,0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620,0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630,0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640,0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4746" w:type="dxa"/>
            <w:gridSpan w:val="8"/>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Цель 1.2</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БП  226 052 102</w:t>
            </w:r>
          </w:p>
          <w:p w:rsidR="007F7A4D" w:rsidRPr="00A86C82" w:rsidRDefault="007F7A4D" w:rsidP="00A86C82">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 xml:space="preserve"> Обеспечение населения медицинской помощью в рамках Единой национальной системы здравоохранения</w:t>
            </w:r>
            <w:r w:rsidRPr="00A86C82">
              <w:rPr>
                <w:rFonts w:ascii="Times New Roman" w:eastAsia="Times New Roman" w:hAnsi="Times New Roman" w:cs="Times New Roman"/>
                <w:bCs/>
                <w:color w:val="000000" w:themeColor="text1"/>
                <w:sz w:val="24"/>
                <w:szCs w:val="24"/>
              </w:rPr>
              <w:tab/>
            </w:r>
            <w:r w:rsidRPr="00A86C82">
              <w:rPr>
                <w:rFonts w:ascii="Times New Roman" w:eastAsia="Times New Roman" w:hAnsi="Times New Roman" w:cs="Times New Roman"/>
                <w:bCs/>
                <w:color w:val="000000" w:themeColor="text1"/>
                <w:sz w:val="24"/>
                <w:szCs w:val="24"/>
              </w:rPr>
              <w:tab/>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244,7</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250,0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260,0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270,0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280,0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Итого</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10,0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244,7</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250,0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260,0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270,0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280,0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w:t>
            </w:r>
          </w:p>
        </w:tc>
        <w:tc>
          <w:tcPr>
            <w:tcW w:w="7145" w:type="dxa"/>
            <w:vAlign w:val="center"/>
          </w:tcPr>
          <w:p w:rsidR="007F7A4D" w:rsidRPr="00A86C82" w:rsidRDefault="007F7A4D" w:rsidP="00E0362F">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Человеческие всего, в том числе</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4746" w:type="dxa"/>
            <w:gridSpan w:val="8"/>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Цель 2.1.</w:t>
            </w:r>
          </w:p>
        </w:tc>
      </w:tr>
      <w:tr w:rsidR="007F7A4D" w:rsidRPr="00301AEA" w:rsidTr="00A86C82">
        <w:trPr>
          <w:trHeight w:val="1397"/>
        </w:trPr>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БП 253 009 011</w:t>
            </w:r>
          </w:p>
          <w:p w:rsidR="007F7A4D" w:rsidRPr="00A86C82" w:rsidRDefault="007F7A4D" w:rsidP="00A86C82">
            <w:pPr>
              <w:rPr>
                <w:rFonts w:ascii="Times New Roman" w:eastAsia="Times New Roman" w:hAnsi="Times New Roman" w:cs="Times New Roman"/>
                <w:bCs/>
                <w:color w:val="000000" w:themeColor="text1"/>
                <w:sz w:val="24"/>
                <w:szCs w:val="24"/>
              </w:rPr>
            </w:pPr>
            <w:r w:rsidRPr="00A86C82">
              <w:rPr>
                <w:rFonts w:ascii="Times New Roman" w:hAnsi="Times New Roman" w:cs="Times New Roman"/>
                <w:sz w:val="24"/>
                <w:szCs w:val="24"/>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шт.единиц</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366,0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Итого</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4746" w:type="dxa"/>
            <w:gridSpan w:val="8"/>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Цель 2.1.</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БП  226 052 102</w:t>
            </w:r>
          </w:p>
          <w:p w:rsidR="007F7A4D" w:rsidRPr="00A86C82" w:rsidRDefault="007F7A4D" w:rsidP="00A86C82">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 xml:space="preserve"> Обеспечение населения медицинской помощью в рамках Единой </w:t>
            </w:r>
            <w:r w:rsidRPr="00A86C82">
              <w:rPr>
                <w:rFonts w:ascii="Times New Roman" w:eastAsia="Times New Roman" w:hAnsi="Times New Roman" w:cs="Times New Roman"/>
                <w:bCs/>
                <w:color w:val="000000" w:themeColor="text1"/>
                <w:sz w:val="24"/>
                <w:szCs w:val="24"/>
              </w:rPr>
              <w:lastRenderedPageBreak/>
              <w:t xml:space="preserve">национальной </w:t>
            </w:r>
            <w:r w:rsidR="00A86C82">
              <w:rPr>
                <w:rFonts w:ascii="Times New Roman" w:eastAsia="Times New Roman" w:hAnsi="Times New Roman" w:cs="Times New Roman"/>
                <w:bCs/>
                <w:color w:val="000000" w:themeColor="text1"/>
                <w:sz w:val="24"/>
                <w:szCs w:val="24"/>
              </w:rPr>
              <w:t xml:space="preserve"> </w:t>
            </w:r>
            <w:r w:rsidRPr="00A86C82">
              <w:rPr>
                <w:rFonts w:ascii="Times New Roman" w:eastAsia="Times New Roman" w:hAnsi="Times New Roman" w:cs="Times New Roman"/>
                <w:bCs/>
                <w:color w:val="000000" w:themeColor="text1"/>
                <w:sz w:val="24"/>
                <w:szCs w:val="24"/>
              </w:rPr>
              <w:t>системы здравоохранения</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lastRenderedPageBreak/>
              <w:t>шт.единиц</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lang w:val="en-US"/>
              </w:rPr>
              <w:t>91</w:t>
            </w:r>
            <w:r w:rsidRPr="00A86C82">
              <w:rPr>
                <w:rFonts w:ascii="Times New Roman" w:eastAsia="Times New Roman" w:hAnsi="Times New Roman" w:cs="Times New Roman"/>
                <w:bCs/>
                <w:color w:val="000000" w:themeColor="text1"/>
                <w:sz w:val="24"/>
                <w:szCs w:val="24"/>
              </w:rPr>
              <w:t>,0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123,0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123,0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123,0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123,0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123,0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Итого</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457,0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489,0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489,0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489,0</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489,0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489,0</w:t>
            </w: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w:t>
            </w:r>
          </w:p>
        </w:tc>
        <w:tc>
          <w:tcPr>
            <w:tcW w:w="7145" w:type="dxa"/>
            <w:vAlign w:val="center"/>
          </w:tcPr>
          <w:p w:rsidR="007F7A4D" w:rsidRPr="00A86C82" w:rsidRDefault="007F7A4D" w:rsidP="00E0362F">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Материально-технические,всего, в том числе</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Цель 2.1.</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jc w:val="center"/>
              <w:rPr>
                <w:rFonts w:ascii="Times New Roman" w:hAnsi="Times New Roman" w:cs="Times New Roman"/>
                <w:b/>
                <w:sz w:val="24"/>
                <w:szCs w:val="24"/>
              </w:rPr>
            </w:pPr>
            <w:r w:rsidRPr="00A86C82">
              <w:rPr>
                <w:rFonts w:ascii="Times New Roman" w:eastAsia="Times New Roman" w:hAnsi="Times New Roman" w:cs="Times New Roman"/>
                <w:b/>
                <w:bCs/>
                <w:color w:val="000000" w:themeColor="text1"/>
                <w:sz w:val="24"/>
                <w:szCs w:val="24"/>
              </w:rPr>
              <w:t>БП</w:t>
            </w:r>
            <w:r w:rsidRPr="00A86C82">
              <w:rPr>
                <w:rFonts w:ascii="Times New Roman" w:hAnsi="Times New Roman" w:cs="Times New Roman"/>
                <w:b/>
                <w:sz w:val="24"/>
                <w:szCs w:val="24"/>
              </w:rPr>
              <w:t>253 033 015</w:t>
            </w:r>
          </w:p>
          <w:p w:rsidR="007F7A4D" w:rsidRPr="00A86C82" w:rsidRDefault="007F7A4D" w:rsidP="00A86C82">
            <w:pPr>
              <w:rPr>
                <w:rFonts w:ascii="Times New Roman" w:eastAsia="Times New Roman" w:hAnsi="Times New Roman" w:cs="Times New Roman"/>
                <w:bCs/>
                <w:color w:val="000000" w:themeColor="text1"/>
                <w:sz w:val="24"/>
                <w:szCs w:val="24"/>
              </w:rPr>
            </w:pPr>
            <w:r w:rsidRPr="00A86C82">
              <w:rPr>
                <w:rFonts w:ascii="Times New Roman" w:hAnsi="Times New Roman" w:cs="Times New Roman"/>
                <w:sz w:val="24"/>
                <w:szCs w:val="24"/>
              </w:rPr>
              <w:t xml:space="preserve"> 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0341A0" w:rsidP="000341A0">
            <w:pPr>
              <w:contextualSpacing/>
              <w:jc w:val="center"/>
              <w:textAlignment w:val="top"/>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601,9</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БП  226 052 102</w:t>
            </w:r>
          </w:p>
          <w:p w:rsidR="007F7A4D" w:rsidRPr="00A86C82" w:rsidRDefault="007F7A4D" w:rsidP="00A86C82">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 xml:space="preserve"> Обеспечение населения медицинской помощью в рамках Единой национальной </w:t>
            </w:r>
          </w:p>
          <w:p w:rsidR="007F7A4D" w:rsidRPr="00A86C82" w:rsidRDefault="007F7A4D" w:rsidP="00A86C82">
            <w:pPr>
              <w:contextualSpacing/>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системы здравоохранения</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113,5</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37,0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Платные услуги</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млн.тенге</w:t>
            </w: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r w:rsidRPr="00A86C82">
              <w:rPr>
                <w:rFonts w:ascii="Times New Roman" w:eastAsia="Times New Roman" w:hAnsi="Times New Roman" w:cs="Times New Roman"/>
                <w:bCs/>
                <w:color w:val="000000" w:themeColor="text1"/>
                <w:sz w:val="24"/>
                <w:szCs w:val="24"/>
              </w:rPr>
              <w:t>21,7</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r>
      <w:tr w:rsidR="007F7A4D" w:rsidRPr="00301AEA" w:rsidTr="00A86C82">
        <w:tc>
          <w:tcPr>
            <w:tcW w:w="530"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7145"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Итого</w:t>
            </w:r>
          </w:p>
        </w:tc>
        <w:tc>
          <w:tcPr>
            <w:tcW w:w="1317" w:type="dxa"/>
            <w:vAlign w:val="center"/>
          </w:tcPr>
          <w:p w:rsidR="007F7A4D" w:rsidRPr="00A86C82" w:rsidRDefault="007F7A4D" w:rsidP="00E0362F">
            <w:pPr>
              <w:contextualSpacing/>
              <w:jc w:val="center"/>
              <w:textAlignment w:val="top"/>
              <w:rPr>
                <w:rFonts w:ascii="Times New Roman" w:eastAsia="Times New Roman" w:hAnsi="Times New Roman" w:cs="Times New Roman"/>
                <w:bCs/>
                <w:color w:val="000000" w:themeColor="text1"/>
                <w:sz w:val="24"/>
                <w:szCs w:val="24"/>
              </w:rPr>
            </w:pPr>
          </w:p>
        </w:tc>
        <w:tc>
          <w:tcPr>
            <w:tcW w:w="1636"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534,9</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113,5</w:t>
            </w: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r w:rsidRPr="00A86C82">
              <w:rPr>
                <w:rFonts w:ascii="Times New Roman" w:eastAsia="Times New Roman" w:hAnsi="Times New Roman" w:cs="Times New Roman"/>
                <w:b/>
                <w:bCs/>
                <w:color w:val="000000" w:themeColor="text1"/>
                <w:sz w:val="24"/>
                <w:szCs w:val="24"/>
              </w:rPr>
              <w:t>37,0</w:t>
            </w: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p>
        </w:tc>
        <w:tc>
          <w:tcPr>
            <w:tcW w:w="984"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p>
        </w:tc>
        <w:tc>
          <w:tcPr>
            <w:tcW w:w="848" w:type="dxa"/>
            <w:vAlign w:val="center"/>
          </w:tcPr>
          <w:p w:rsidR="007F7A4D" w:rsidRPr="00A86C82" w:rsidRDefault="007F7A4D" w:rsidP="00E0362F">
            <w:pPr>
              <w:contextualSpacing/>
              <w:jc w:val="center"/>
              <w:textAlignment w:val="top"/>
              <w:rPr>
                <w:rFonts w:ascii="Times New Roman" w:eastAsia="Times New Roman" w:hAnsi="Times New Roman" w:cs="Times New Roman"/>
                <w:b/>
                <w:bCs/>
                <w:color w:val="000000" w:themeColor="text1"/>
                <w:sz w:val="24"/>
                <w:szCs w:val="24"/>
              </w:rPr>
            </w:pPr>
          </w:p>
        </w:tc>
      </w:tr>
    </w:tbl>
    <w:p w:rsidR="007F7A4D" w:rsidRPr="00301AEA" w:rsidRDefault="007F7A4D" w:rsidP="007F7A4D">
      <w:pPr>
        <w:shd w:val="clear" w:color="auto" w:fill="FFFFFF"/>
        <w:spacing w:after="0" w:line="240" w:lineRule="auto"/>
        <w:contextualSpacing/>
        <w:textAlignment w:val="top"/>
        <w:rPr>
          <w:rFonts w:ascii="Times New Roman" w:eastAsia="Times New Roman" w:hAnsi="Times New Roman" w:cs="Times New Roman"/>
          <w:b/>
          <w:bCs/>
          <w:color w:val="FF0000"/>
          <w:sz w:val="24"/>
          <w:szCs w:val="24"/>
        </w:rPr>
      </w:pPr>
    </w:p>
    <w:p w:rsidR="007F7A4D" w:rsidRPr="00301AEA" w:rsidRDefault="007F7A4D" w:rsidP="007F7A4D">
      <w:pPr>
        <w:rPr>
          <w:rFonts w:ascii="Times New Roman" w:hAnsi="Times New Roman" w:cs="Times New Roman"/>
        </w:rPr>
      </w:pPr>
    </w:p>
    <w:p w:rsidR="005F526D" w:rsidRDefault="005F526D" w:rsidP="00947BE5">
      <w:pPr>
        <w:shd w:val="clear" w:color="auto" w:fill="FFFFFF"/>
        <w:spacing w:after="0" w:line="240" w:lineRule="auto"/>
        <w:ind w:firstLine="708"/>
        <w:contextualSpacing/>
        <w:textAlignment w:val="top"/>
        <w:rPr>
          <w:rFonts w:ascii="Times New Roman" w:eastAsia="Times New Roman" w:hAnsi="Times New Roman" w:cs="Times New Roman"/>
          <w:b/>
          <w:bCs/>
          <w:color w:val="000000" w:themeColor="text1"/>
          <w:sz w:val="24"/>
          <w:szCs w:val="24"/>
        </w:rPr>
      </w:pPr>
    </w:p>
    <w:p w:rsidR="005F526D" w:rsidRDefault="005F526D" w:rsidP="00947BE5">
      <w:pPr>
        <w:shd w:val="clear" w:color="auto" w:fill="FFFFFF"/>
        <w:spacing w:after="0" w:line="240" w:lineRule="auto"/>
        <w:ind w:firstLine="708"/>
        <w:contextualSpacing/>
        <w:textAlignment w:val="top"/>
        <w:rPr>
          <w:rFonts w:ascii="Times New Roman" w:eastAsia="Times New Roman" w:hAnsi="Times New Roman" w:cs="Times New Roman"/>
          <w:b/>
          <w:bCs/>
          <w:color w:val="000000" w:themeColor="text1"/>
          <w:sz w:val="24"/>
          <w:szCs w:val="24"/>
        </w:rPr>
      </w:pPr>
    </w:p>
    <w:p w:rsidR="00947BE5" w:rsidRPr="00947BE5" w:rsidRDefault="00947BE5" w:rsidP="00947BE5">
      <w:pPr>
        <w:shd w:val="clear" w:color="auto" w:fill="FFFFFF"/>
        <w:spacing w:after="0" w:line="240" w:lineRule="auto"/>
        <w:ind w:firstLine="708"/>
        <w:contextualSpacing/>
        <w:textAlignment w:val="top"/>
        <w:rPr>
          <w:rFonts w:ascii="Times New Roman" w:eastAsia="Times New Roman" w:hAnsi="Times New Roman" w:cs="Times New Roman"/>
          <w:b/>
          <w:bCs/>
          <w:color w:val="000000" w:themeColor="text1"/>
          <w:sz w:val="24"/>
          <w:szCs w:val="24"/>
        </w:rPr>
      </w:pPr>
      <w:r w:rsidRPr="00947BE5">
        <w:rPr>
          <w:rFonts w:ascii="Times New Roman" w:eastAsia="Times New Roman" w:hAnsi="Times New Roman" w:cs="Times New Roman"/>
          <w:b/>
          <w:bCs/>
          <w:color w:val="000000" w:themeColor="text1"/>
          <w:sz w:val="24"/>
          <w:szCs w:val="24"/>
        </w:rPr>
        <w:t xml:space="preserve">Директор </w:t>
      </w:r>
    </w:p>
    <w:p w:rsidR="00947BE5" w:rsidRPr="00947BE5" w:rsidRDefault="00947BE5" w:rsidP="00947BE5">
      <w:pPr>
        <w:shd w:val="clear" w:color="auto" w:fill="FFFFFF"/>
        <w:spacing w:after="0" w:line="240" w:lineRule="auto"/>
        <w:ind w:firstLine="708"/>
        <w:contextualSpacing/>
        <w:textAlignment w:val="top"/>
        <w:rPr>
          <w:rFonts w:ascii="Times New Roman" w:eastAsia="Times New Roman" w:hAnsi="Times New Roman" w:cs="Times New Roman"/>
          <w:b/>
          <w:bCs/>
          <w:color w:val="000000" w:themeColor="text1"/>
          <w:sz w:val="24"/>
          <w:szCs w:val="24"/>
        </w:rPr>
      </w:pPr>
      <w:r w:rsidRPr="00947BE5">
        <w:rPr>
          <w:rFonts w:ascii="Times New Roman" w:eastAsia="Times New Roman" w:hAnsi="Times New Roman" w:cs="Times New Roman"/>
          <w:b/>
          <w:bCs/>
          <w:color w:val="000000" w:themeColor="text1"/>
          <w:sz w:val="24"/>
          <w:szCs w:val="24"/>
        </w:rPr>
        <w:t>КГП на ПХВ «Атырауская</w:t>
      </w:r>
    </w:p>
    <w:p w:rsidR="00FE530A" w:rsidRPr="00947BE5" w:rsidRDefault="00947BE5" w:rsidP="007F7A4D">
      <w:pPr>
        <w:shd w:val="clear" w:color="auto" w:fill="FFFFFF"/>
        <w:spacing w:after="0" w:line="240" w:lineRule="auto"/>
        <w:contextualSpacing/>
        <w:textAlignment w:val="top"/>
        <w:rPr>
          <w:rFonts w:ascii="Times New Roman" w:eastAsia="Times New Roman" w:hAnsi="Times New Roman" w:cs="Times New Roman"/>
          <w:b/>
          <w:bCs/>
          <w:color w:val="000000" w:themeColor="text1"/>
          <w:sz w:val="24"/>
          <w:szCs w:val="24"/>
        </w:rPr>
      </w:pPr>
      <w:r w:rsidRPr="00947BE5">
        <w:rPr>
          <w:rFonts w:ascii="Times New Roman" w:eastAsia="Times New Roman" w:hAnsi="Times New Roman" w:cs="Times New Roman"/>
          <w:b/>
          <w:bCs/>
          <w:color w:val="000000" w:themeColor="text1"/>
          <w:sz w:val="24"/>
          <w:szCs w:val="24"/>
        </w:rPr>
        <w:t xml:space="preserve"> </w:t>
      </w:r>
      <w:r w:rsidRPr="00947BE5">
        <w:rPr>
          <w:rFonts w:ascii="Times New Roman" w:eastAsia="Times New Roman" w:hAnsi="Times New Roman" w:cs="Times New Roman"/>
          <w:b/>
          <w:bCs/>
          <w:color w:val="000000" w:themeColor="text1"/>
          <w:sz w:val="24"/>
          <w:szCs w:val="24"/>
        </w:rPr>
        <w:tab/>
        <w:t xml:space="preserve">областная больница №2»                                                                             Кулбасов М.М. </w:t>
      </w:r>
    </w:p>
    <w:sectPr w:rsidR="00FE530A" w:rsidRPr="00947BE5" w:rsidSect="004B6DC1">
      <w:footerReference w:type="default" r:id="rId8"/>
      <w:pgSz w:w="16838" w:h="11906" w:orient="landscape"/>
      <w:pgMar w:top="851" w:right="851" w:bottom="567" w:left="1134" w:header="567" w:footer="51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45" w:rsidRPr="000D17B0" w:rsidRDefault="00007B45" w:rsidP="000D17B0">
      <w:pPr>
        <w:pStyle w:val="a3"/>
        <w:spacing w:before="0" w:after="0"/>
        <w:rPr>
          <w:rFonts w:asciiTheme="minorHAnsi" w:eastAsiaTheme="minorEastAsia" w:hAnsiTheme="minorHAnsi" w:cstheme="minorBidi"/>
          <w:sz w:val="22"/>
          <w:szCs w:val="22"/>
        </w:rPr>
      </w:pPr>
      <w:r>
        <w:separator/>
      </w:r>
    </w:p>
  </w:endnote>
  <w:endnote w:type="continuationSeparator" w:id="0">
    <w:p w:rsidR="00007B45" w:rsidRPr="000D17B0" w:rsidRDefault="00007B45" w:rsidP="000D17B0">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3596"/>
      <w:docPartObj>
        <w:docPartGallery w:val="Page Numbers (Bottom of Page)"/>
        <w:docPartUnique/>
      </w:docPartObj>
    </w:sdtPr>
    <w:sdtEndPr/>
    <w:sdtContent>
      <w:p w:rsidR="008A2CA9" w:rsidRDefault="00007B45">
        <w:pPr>
          <w:pStyle w:val="ab"/>
          <w:jc w:val="center"/>
        </w:pPr>
        <w:r>
          <w:fldChar w:fldCharType="begin"/>
        </w:r>
        <w:r>
          <w:instrText xml:space="preserve"> PAGE   \* MERGEFORMAT </w:instrText>
        </w:r>
        <w:r>
          <w:fldChar w:fldCharType="separate"/>
        </w:r>
        <w:r w:rsidR="001D3EF0">
          <w:rPr>
            <w:noProof/>
          </w:rPr>
          <w:t>4</w:t>
        </w:r>
        <w:r>
          <w:rPr>
            <w:noProof/>
          </w:rPr>
          <w:fldChar w:fldCharType="end"/>
        </w:r>
      </w:p>
    </w:sdtContent>
  </w:sdt>
  <w:p w:rsidR="008A2CA9" w:rsidRDefault="008A2CA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45" w:rsidRPr="000D17B0" w:rsidRDefault="00007B45" w:rsidP="000D17B0">
      <w:pPr>
        <w:pStyle w:val="a3"/>
        <w:spacing w:before="0" w:after="0"/>
        <w:rPr>
          <w:rFonts w:asciiTheme="minorHAnsi" w:eastAsiaTheme="minorEastAsia" w:hAnsiTheme="minorHAnsi" w:cstheme="minorBidi"/>
          <w:sz w:val="22"/>
          <w:szCs w:val="22"/>
        </w:rPr>
      </w:pPr>
      <w:r>
        <w:separator/>
      </w:r>
    </w:p>
  </w:footnote>
  <w:footnote w:type="continuationSeparator" w:id="0">
    <w:p w:rsidR="00007B45" w:rsidRPr="000D17B0" w:rsidRDefault="00007B45" w:rsidP="000D17B0">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057"/>
    <w:multiLevelType w:val="hybridMultilevel"/>
    <w:tmpl w:val="732A6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1213F"/>
    <w:multiLevelType w:val="multilevel"/>
    <w:tmpl w:val="7F56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52734"/>
    <w:multiLevelType w:val="hybridMultilevel"/>
    <w:tmpl w:val="51C8D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6B7FDF"/>
    <w:multiLevelType w:val="hybridMultilevel"/>
    <w:tmpl w:val="E2462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DA7F95"/>
    <w:multiLevelType w:val="multilevel"/>
    <w:tmpl w:val="8BD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F459A8"/>
    <w:multiLevelType w:val="multilevel"/>
    <w:tmpl w:val="50401F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D3F82"/>
    <w:multiLevelType w:val="hybridMultilevel"/>
    <w:tmpl w:val="60DAF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6D1C6F"/>
    <w:multiLevelType w:val="multilevel"/>
    <w:tmpl w:val="2ED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31FB2"/>
    <w:multiLevelType w:val="multilevel"/>
    <w:tmpl w:val="6FB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A465C"/>
    <w:multiLevelType w:val="hybridMultilevel"/>
    <w:tmpl w:val="DC4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09740B"/>
    <w:multiLevelType w:val="multilevel"/>
    <w:tmpl w:val="1CF6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C66CB0"/>
    <w:multiLevelType w:val="hybridMultilevel"/>
    <w:tmpl w:val="C600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F73F30"/>
    <w:multiLevelType w:val="multilevel"/>
    <w:tmpl w:val="A21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304B7"/>
    <w:multiLevelType w:val="hybridMultilevel"/>
    <w:tmpl w:val="17E8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035976"/>
    <w:multiLevelType w:val="multilevel"/>
    <w:tmpl w:val="7FBA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92170"/>
    <w:multiLevelType w:val="multilevel"/>
    <w:tmpl w:val="0F70A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DB255E"/>
    <w:multiLevelType w:val="hybridMultilevel"/>
    <w:tmpl w:val="6280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5"/>
  </w:num>
  <w:num w:numId="6">
    <w:abstractNumId w:val="4"/>
  </w:num>
  <w:num w:numId="7">
    <w:abstractNumId w:val="11"/>
  </w:num>
  <w:num w:numId="8">
    <w:abstractNumId w:val="3"/>
  </w:num>
  <w:num w:numId="9">
    <w:abstractNumId w:val="8"/>
  </w:num>
  <w:num w:numId="10">
    <w:abstractNumId w:val="7"/>
  </w:num>
  <w:num w:numId="11">
    <w:abstractNumId w:val="12"/>
  </w:num>
  <w:num w:numId="12">
    <w:abstractNumId w:val="13"/>
  </w:num>
  <w:num w:numId="13">
    <w:abstractNumId w:val="2"/>
  </w:num>
  <w:num w:numId="14">
    <w:abstractNumId w:val="9"/>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0EE8"/>
    <w:rsid w:val="00007B45"/>
    <w:rsid w:val="0001252E"/>
    <w:rsid w:val="00012B68"/>
    <w:rsid w:val="0001379F"/>
    <w:rsid w:val="00014511"/>
    <w:rsid w:val="00015B18"/>
    <w:rsid w:val="00026391"/>
    <w:rsid w:val="000271E9"/>
    <w:rsid w:val="000301B8"/>
    <w:rsid w:val="000341A0"/>
    <w:rsid w:val="00036261"/>
    <w:rsid w:val="00044702"/>
    <w:rsid w:val="00044CDF"/>
    <w:rsid w:val="000567A9"/>
    <w:rsid w:val="00063A1E"/>
    <w:rsid w:val="00065C22"/>
    <w:rsid w:val="00067DEF"/>
    <w:rsid w:val="00072D6E"/>
    <w:rsid w:val="00081581"/>
    <w:rsid w:val="000A0B5A"/>
    <w:rsid w:val="000A3A87"/>
    <w:rsid w:val="000B0182"/>
    <w:rsid w:val="000B4F09"/>
    <w:rsid w:val="000C57A7"/>
    <w:rsid w:val="000D17B0"/>
    <w:rsid w:val="000D3860"/>
    <w:rsid w:val="000D3E2A"/>
    <w:rsid w:val="000D5DD7"/>
    <w:rsid w:val="000E21EE"/>
    <w:rsid w:val="000E4F91"/>
    <w:rsid w:val="00101E01"/>
    <w:rsid w:val="0010709B"/>
    <w:rsid w:val="00111693"/>
    <w:rsid w:val="00111D5F"/>
    <w:rsid w:val="00117280"/>
    <w:rsid w:val="00130720"/>
    <w:rsid w:val="00130F77"/>
    <w:rsid w:val="00140381"/>
    <w:rsid w:val="001453B1"/>
    <w:rsid w:val="0018178D"/>
    <w:rsid w:val="00181A2C"/>
    <w:rsid w:val="00187711"/>
    <w:rsid w:val="001B10DC"/>
    <w:rsid w:val="001B47D1"/>
    <w:rsid w:val="001B7D48"/>
    <w:rsid w:val="001C1580"/>
    <w:rsid w:val="001C2F08"/>
    <w:rsid w:val="001C5543"/>
    <w:rsid w:val="001D3EF0"/>
    <w:rsid w:val="001E24B4"/>
    <w:rsid w:val="001E59E9"/>
    <w:rsid w:val="002163A5"/>
    <w:rsid w:val="0022045E"/>
    <w:rsid w:val="00226951"/>
    <w:rsid w:val="002321A4"/>
    <w:rsid w:val="00232D88"/>
    <w:rsid w:val="00236BA0"/>
    <w:rsid w:val="00237722"/>
    <w:rsid w:val="00244D77"/>
    <w:rsid w:val="002476BD"/>
    <w:rsid w:val="00260E21"/>
    <w:rsid w:val="002720E1"/>
    <w:rsid w:val="0027262A"/>
    <w:rsid w:val="00290CB4"/>
    <w:rsid w:val="002A057D"/>
    <w:rsid w:val="002A3813"/>
    <w:rsid w:val="002A4DD2"/>
    <w:rsid w:val="002B1DBA"/>
    <w:rsid w:val="002B6E98"/>
    <w:rsid w:val="002D102D"/>
    <w:rsid w:val="002D65A1"/>
    <w:rsid w:val="002D6693"/>
    <w:rsid w:val="002D6E22"/>
    <w:rsid w:val="002E2145"/>
    <w:rsid w:val="002E5155"/>
    <w:rsid w:val="002F3BB1"/>
    <w:rsid w:val="002F6073"/>
    <w:rsid w:val="003070A6"/>
    <w:rsid w:val="003217AD"/>
    <w:rsid w:val="00326604"/>
    <w:rsid w:val="003275B4"/>
    <w:rsid w:val="003443D4"/>
    <w:rsid w:val="00347DA1"/>
    <w:rsid w:val="00386592"/>
    <w:rsid w:val="00394134"/>
    <w:rsid w:val="003945DA"/>
    <w:rsid w:val="003A6586"/>
    <w:rsid w:val="003B0C7B"/>
    <w:rsid w:val="003C465A"/>
    <w:rsid w:val="003F66D5"/>
    <w:rsid w:val="004040E1"/>
    <w:rsid w:val="00411FD8"/>
    <w:rsid w:val="0042050A"/>
    <w:rsid w:val="004213CE"/>
    <w:rsid w:val="004269DD"/>
    <w:rsid w:val="004325A7"/>
    <w:rsid w:val="0046067B"/>
    <w:rsid w:val="00475784"/>
    <w:rsid w:val="0047638C"/>
    <w:rsid w:val="00487B13"/>
    <w:rsid w:val="0049633D"/>
    <w:rsid w:val="004A5E7F"/>
    <w:rsid w:val="004B31E1"/>
    <w:rsid w:val="004B3ECF"/>
    <w:rsid w:val="004B5A6D"/>
    <w:rsid w:val="004B6DC1"/>
    <w:rsid w:val="004C1B0A"/>
    <w:rsid w:val="004C36C5"/>
    <w:rsid w:val="004E78E6"/>
    <w:rsid w:val="004F0EE8"/>
    <w:rsid w:val="004F181C"/>
    <w:rsid w:val="005064EA"/>
    <w:rsid w:val="00521CC7"/>
    <w:rsid w:val="005338B7"/>
    <w:rsid w:val="00535863"/>
    <w:rsid w:val="00557945"/>
    <w:rsid w:val="00557AED"/>
    <w:rsid w:val="00561C77"/>
    <w:rsid w:val="00564367"/>
    <w:rsid w:val="00572854"/>
    <w:rsid w:val="00576A2B"/>
    <w:rsid w:val="005B3C7A"/>
    <w:rsid w:val="005B5534"/>
    <w:rsid w:val="005C0530"/>
    <w:rsid w:val="005D10FF"/>
    <w:rsid w:val="005D406A"/>
    <w:rsid w:val="005D5EA7"/>
    <w:rsid w:val="005E48CB"/>
    <w:rsid w:val="005F0F9F"/>
    <w:rsid w:val="005F1BB5"/>
    <w:rsid w:val="005F526D"/>
    <w:rsid w:val="00606ECA"/>
    <w:rsid w:val="00616D36"/>
    <w:rsid w:val="00621447"/>
    <w:rsid w:val="0062168F"/>
    <w:rsid w:val="00650AC9"/>
    <w:rsid w:val="00653C85"/>
    <w:rsid w:val="00655BD9"/>
    <w:rsid w:val="00662C20"/>
    <w:rsid w:val="006650DB"/>
    <w:rsid w:val="00667F89"/>
    <w:rsid w:val="006760AE"/>
    <w:rsid w:val="00677076"/>
    <w:rsid w:val="00681AEB"/>
    <w:rsid w:val="006927FD"/>
    <w:rsid w:val="006974A3"/>
    <w:rsid w:val="006A31CA"/>
    <w:rsid w:val="006B46EE"/>
    <w:rsid w:val="006B5754"/>
    <w:rsid w:val="006D0249"/>
    <w:rsid w:val="006D03F0"/>
    <w:rsid w:val="006D1AAE"/>
    <w:rsid w:val="006E291A"/>
    <w:rsid w:val="006E2F04"/>
    <w:rsid w:val="006F0B88"/>
    <w:rsid w:val="006F1363"/>
    <w:rsid w:val="006F3E28"/>
    <w:rsid w:val="0070497A"/>
    <w:rsid w:val="0071254A"/>
    <w:rsid w:val="00716271"/>
    <w:rsid w:val="0072057B"/>
    <w:rsid w:val="00721DF1"/>
    <w:rsid w:val="007224BC"/>
    <w:rsid w:val="007230D3"/>
    <w:rsid w:val="007314C0"/>
    <w:rsid w:val="00732260"/>
    <w:rsid w:val="00743D89"/>
    <w:rsid w:val="00746FC6"/>
    <w:rsid w:val="00756053"/>
    <w:rsid w:val="00757FF1"/>
    <w:rsid w:val="007615F8"/>
    <w:rsid w:val="00763FDF"/>
    <w:rsid w:val="00764121"/>
    <w:rsid w:val="00764778"/>
    <w:rsid w:val="0078184B"/>
    <w:rsid w:val="00781A5B"/>
    <w:rsid w:val="00783883"/>
    <w:rsid w:val="00787B36"/>
    <w:rsid w:val="00793E31"/>
    <w:rsid w:val="007A451D"/>
    <w:rsid w:val="007A53E0"/>
    <w:rsid w:val="007D69BB"/>
    <w:rsid w:val="007D7251"/>
    <w:rsid w:val="007E278C"/>
    <w:rsid w:val="007E56E1"/>
    <w:rsid w:val="007E5BCE"/>
    <w:rsid w:val="007E65FD"/>
    <w:rsid w:val="007F5CB6"/>
    <w:rsid w:val="007F7A4D"/>
    <w:rsid w:val="0080612D"/>
    <w:rsid w:val="00806FC9"/>
    <w:rsid w:val="00822EB7"/>
    <w:rsid w:val="008239DB"/>
    <w:rsid w:val="00824FA5"/>
    <w:rsid w:val="00831B1E"/>
    <w:rsid w:val="00833CF3"/>
    <w:rsid w:val="0083707B"/>
    <w:rsid w:val="00842AE8"/>
    <w:rsid w:val="00846363"/>
    <w:rsid w:val="0085096D"/>
    <w:rsid w:val="00852E31"/>
    <w:rsid w:val="00860278"/>
    <w:rsid w:val="00876E50"/>
    <w:rsid w:val="00883844"/>
    <w:rsid w:val="008914DB"/>
    <w:rsid w:val="00896FE8"/>
    <w:rsid w:val="008A2CA9"/>
    <w:rsid w:val="008A3E86"/>
    <w:rsid w:val="008C2E46"/>
    <w:rsid w:val="008D1955"/>
    <w:rsid w:val="008E1ABF"/>
    <w:rsid w:val="008F4E96"/>
    <w:rsid w:val="009168B4"/>
    <w:rsid w:val="009204AB"/>
    <w:rsid w:val="00932B95"/>
    <w:rsid w:val="00936554"/>
    <w:rsid w:val="00937580"/>
    <w:rsid w:val="00940A4B"/>
    <w:rsid w:val="009438DB"/>
    <w:rsid w:val="00946D96"/>
    <w:rsid w:val="00947BE5"/>
    <w:rsid w:val="00962457"/>
    <w:rsid w:val="00984E6A"/>
    <w:rsid w:val="00986DF6"/>
    <w:rsid w:val="00996DEC"/>
    <w:rsid w:val="009A15C8"/>
    <w:rsid w:val="009A4A4C"/>
    <w:rsid w:val="009C1AC8"/>
    <w:rsid w:val="009C2A3C"/>
    <w:rsid w:val="009D04C8"/>
    <w:rsid w:val="009D0EB5"/>
    <w:rsid w:val="009D16DC"/>
    <w:rsid w:val="009D39F4"/>
    <w:rsid w:val="009F0D75"/>
    <w:rsid w:val="00A00ECE"/>
    <w:rsid w:val="00A03980"/>
    <w:rsid w:val="00A0398A"/>
    <w:rsid w:val="00A1740E"/>
    <w:rsid w:val="00A27E0C"/>
    <w:rsid w:val="00A32252"/>
    <w:rsid w:val="00A36088"/>
    <w:rsid w:val="00A362E6"/>
    <w:rsid w:val="00A52FEC"/>
    <w:rsid w:val="00A62531"/>
    <w:rsid w:val="00A62C57"/>
    <w:rsid w:val="00A665EB"/>
    <w:rsid w:val="00A70247"/>
    <w:rsid w:val="00A766EC"/>
    <w:rsid w:val="00A8325B"/>
    <w:rsid w:val="00A86C82"/>
    <w:rsid w:val="00A92C3C"/>
    <w:rsid w:val="00A9727D"/>
    <w:rsid w:val="00AA1E7C"/>
    <w:rsid w:val="00AB0F0B"/>
    <w:rsid w:val="00AB1733"/>
    <w:rsid w:val="00AC7937"/>
    <w:rsid w:val="00AD3781"/>
    <w:rsid w:val="00AD7567"/>
    <w:rsid w:val="00AF1840"/>
    <w:rsid w:val="00AF2498"/>
    <w:rsid w:val="00B03720"/>
    <w:rsid w:val="00B221FE"/>
    <w:rsid w:val="00B223B7"/>
    <w:rsid w:val="00B26285"/>
    <w:rsid w:val="00B278A6"/>
    <w:rsid w:val="00B307AB"/>
    <w:rsid w:val="00B313BD"/>
    <w:rsid w:val="00B37BE0"/>
    <w:rsid w:val="00B37F30"/>
    <w:rsid w:val="00B412BB"/>
    <w:rsid w:val="00B778AF"/>
    <w:rsid w:val="00B81405"/>
    <w:rsid w:val="00B93672"/>
    <w:rsid w:val="00BC7AF3"/>
    <w:rsid w:val="00BE17C7"/>
    <w:rsid w:val="00BE74B7"/>
    <w:rsid w:val="00BF0348"/>
    <w:rsid w:val="00BF3ABE"/>
    <w:rsid w:val="00BF5031"/>
    <w:rsid w:val="00C11BC0"/>
    <w:rsid w:val="00C379EC"/>
    <w:rsid w:val="00C40037"/>
    <w:rsid w:val="00C56703"/>
    <w:rsid w:val="00C56C9C"/>
    <w:rsid w:val="00C67AC1"/>
    <w:rsid w:val="00C80821"/>
    <w:rsid w:val="00C83C8C"/>
    <w:rsid w:val="00C86134"/>
    <w:rsid w:val="00C918A9"/>
    <w:rsid w:val="00CB232C"/>
    <w:rsid w:val="00CC099B"/>
    <w:rsid w:val="00CC46A3"/>
    <w:rsid w:val="00CD2B0A"/>
    <w:rsid w:val="00CD4165"/>
    <w:rsid w:val="00CE04B4"/>
    <w:rsid w:val="00CE3C3B"/>
    <w:rsid w:val="00CF11E0"/>
    <w:rsid w:val="00CF3CD9"/>
    <w:rsid w:val="00D17D0E"/>
    <w:rsid w:val="00D321BF"/>
    <w:rsid w:val="00D3559F"/>
    <w:rsid w:val="00D73325"/>
    <w:rsid w:val="00D86F97"/>
    <w:rsid w:val="00D92CE1"/>
    <w:rsid w:val="00D96B9B"/>
    <w:rsid w:val="00DA6444"/>
    <w:rsid w:val="00DC2BEE"/>
    <w:rsid w:val="00DE258A"/>
    <w:rsid w:val="00DF3285"/>
    <w:rsid w:val="00E00F21"/>
    <w:rsid w:val="00E0362F"/>
    <w:rsid w:val="00E11B22"/>
    <w:rsid w:val="00E13322"/>
    <w:rsid w:val="00E15E68"/>
    <w:rsid w:val="00E47102"/>
    <w:rsid w:val="00E47EEB"/>
    <w:rsid w:val="00E5384A"/>
    <w:rsid w:val="00E62B18"/>
    <w:rsid w:val="00E710CE"/>
    <w:rsid w:val="00E80FDA"/>
    <w:rsid w:val="00E81F78"/>
    <w:rsid w:val="00E967E1"/>
    <w:rsid w:val="00EA53EB"/>
    <w:rsid w:val="00EC3B67"/>
    <w:rsid w:val="00EC59F6"/>
    <w:rsid w:val="00EC5B87"/>
    <w:rsid w:val="00ED1268"/>
    <w:rsid w:val="00EE49E7"/>
    <w:rsid w:val="00EE6194"/>
    <w:rsid w:val="00F03A20"/>
    <w:rsid w:val="00F209DD"/>
    <w:rsid w:val="00F300FC"/>
    <w:rsid w:val="00F41C11"/>
    <w:rsid w:val="00F454B6"/>
    <w:rsid w:val="00F563D2"/>
    <w:rsid w:val="00F571E6"/>
    <w:rsid w:val="00F66B45"/>
    <w:rsid w:val="00F70AD6"/>
    <w:rsid w:val="00F7355C"/>
    <w:rsid w:val="00F73978"/>
    <w:rsid w:val="00F73E9A"/>
    <w:rsid w:val="00F93A73"/>
    <w:rsid w:val="00FA04A7"/>
    <w:rsid w:val="00FA1E86"/>
    <w:rsid w:val="00FA3562"/>
    <w:rsid w:val="00FB4478"/>
    <w:rsid w:val="00FC76B6"/>
    <w:rsid w:val="00FD02FC"/>
    <w:rsid w:val="00FE0902"/>
    <w:rsid w:val="00FE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94AD"/>
  <w15:docId w15:val="{D61A99DF-752D-404F-A6AA-2E753EDB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5A"/>
  </w:style>
  <w:style w:type="paragraph" w:styleId="2">
    <w:name w:val="heading 2"/>
    <w:basedOn w:val="a"/>
    <w:link w:val="20"/>
    <w:uiPriority w:val="9"/>
    <w:qFormat/>
    <w:rsid w:val="004F0E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EE8"/>
    <w:rPr>
      <w:rFonts w:ascii="Times New Roman" w:eastAsia="Times New Roman" w:hAnsi="Times New Roman" w:cs="Times New Roman"/>
      <w:b/>
      <w:bCs/>
      <w:sz w:val="36"/>
      <w:szCs w:val="36"/>
    </w:rPr>
  </w:style>
  <w:style w:type="paragraph" w:styleId="a3">
    <w:name w:val="Normal (Web)"/>
    <w:basedOn w:val="a"/>
    <w:unhideWhenUsed/>
    <w:rsid w:val="004F0E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0EE8"/>
    <w:rPr>
      <w:b/>
      <w:bCs/>
    </w:rPr>
  </w:style>
  <w:style w:type="paragraph" w:styleId="a5">
    <w:name w:val="Balloon Text"/>
    <w:basedOn w:val="a"/>
    <w:link w:val="a6"/>
    <w:uiPriority w:val="99"/>
    <w:semiHidden/>
    <w:unhideWhenUsed/>
    <w:rsid w:val="004F0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EE8"/>
    <w:rPr>
      <w:rFonts w:ascii="Tahoma" w:hAnsi="Tahoma" w:cs="Tahoma"/>
      <w:sz w:val="16"/>
      <w:szCs w:val="16"/>
    </w:rPr>
  </w:style>
  <w:style w:type="paragraph" w:styleId="a7">
    <w:name w:val="List Paragraph"/>
    <w:basedOn w:val="a"/>
    <w:uiPriority w:val="34"/>
    <w:qFormat/>
    <w:rsid w:val="00014511"/>
    <w:pPr>
      <w:ind w:left="720"/>
      <w:contextualSpacing/>
    </w:pPr>
  </w:style>
  <w:style w:type="character" w:customStyle="1" w:styleId="4">
    <w:name w:val="Основной текст (4)_"/>
    <w:link w:val="40"/>
    <w:locked/>
    <w:rsid w:val="006F3E28"/>
    <w:rPr>
      <w:sz w:val="25"/>
      <w:szCs w:val="25"/>
      <w:shd w:val="clear" w:color="auto" w:fill="FFFFFF"/>
    </w:rPr>
  </w:style>
  <w:style w:type="paragraph" w:customStyle="1" w:styleId="40">
    <w:name w:val="Основной текст (4)"/>
    <w:basedOn w:val="a"/>
    <w:link w:val="4"/>
    <w:rsid w:val="006F3E28"/>
    <w:pPr>
      <w:shd w:val="clear" w:color="auto" w:fill="FFFFFF"/>
      <w:spacing w:before="1860" w:after="300" w:line="322" w:lineRule="exact"/>
      <w:jc w:val="center"/>
    </w:pPr>
    <w:rPr>
      <w:sz w:val="25"/>
      <w:szCs w:val="25"/>
      <w:shd w:val="clear" w:color="auto" w:fill="FFFFFF"/>
    </w:rPr>
  </w:style>
  <w:style w:type="table" w:styleId="a8">
    <w:name w:val="Table Grid"/>
    <w:basedOn w:val="a1"/>
    <w:uiPriority w:val="59"/>
    <w:rsid w:val="001070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0D17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D17B0"/>
  </w:style>
  <w:style w:type="paragraph" w:styleId="ab">
    <w:name w:val="footer"/>
    <w:basedOn w:val="a"/>
    <w:link w:val="ac"/>
    <w:uiPriority w:val="99"/>
    <w:unhideWhenUsed/>
    <w:rsid w:val="000D17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440">
      <w:bodyDiv w:val="1"/>
      <w:marLeft w:val="0"/>
      <w:marRight w:val="0"/>
      <w:marTop w:val="0"/>
      <w:marBottom w:val="0"/>
      <w:divBdr>
        <w:top w:val="none" w:sz="0" w:space="0" w:color="auto"/>
        <w:left w:val="none" w:sz="0" w:space="0" w:color="auto"/>
        <w:bottom w:val="none" w:sz="0" w:space="0" w:color="auto"/>
        <w:right w:val="none" w:sz="0" w:space="0" w:color="auto"/>
      </w:divBdr>
      <w:divsChild>
        <w:div w:id="1136026094">
          <w:marLeft w:val="-600"/>
          <w:marRight w:val="0"/>
          <w:marTop w:val="0"/>
          <w:marBottom w:val="0"/>
          <w:divBdr>
            <w:top w:val="none" w:sz="0" w:space="0" w:color="auto"/>
            <w:left w:val="none" w:sz="0" w:space="0" w:color="auto"/>
            <w:bottom w:val="none" w:sz="0" w:space="0" w:color="auto"/>
            <w:right w:val="none" w:sz="0" w:space="0" w:color="auto"/>
          </w:divBdr>
        </w:div>
      </w:divsChild>
    </w:div>
    <w:div w:id="1019576106">
      <w:bodyDiv w:val="1"/>
      <w:marLeft w:val="0"/>
      <w:marRight w:val="0"/>
      <w:marTop w:val="0"/>
      <w:marBottom w:val="0"/>
      <w:divBdr>
        <w:top w:val="none" w:sz="0" w:space="0" w:color="auto"/>
        <w:left w:val="none" w:sz="0" w:space="0" w:color="auto"/>
        <w:bottom w:val="none" w:sz="0" w:space="0" w:color="auto"/>
        <w:right w:val="none" w:sz="0" w:space="0" w:color="auto"/>
      </w:divBdr>
    </w:div>
    <w:div w:id="1266495431">
      <w:bodyDiv w:val="1"/>
      <w:marLeft w:val="0"/>
      <w:marRight w:val="0"/>
      <w:marTop w:val="0"/>
      <w:marBottom w:val="0"/>
      <w:divBdr>
        <w:top w:val="none" w:sz="0" w:space="0" w:color="auto"/>
        <w:left w:val="none" w:sz="0" w:space="0" w:color="auto"/>
        <w:bottom w:val="none" w:sz="0" w:space="0" w:color="auto"/>
        <w:right w:val="none" w:sz="0" w:space="0" w:color="auto"/>
      </w:divBdr>
    </w:div>
    <w:div w:id="1955751201">
      <w:bodyDiv w:val="1"/>
      <w:marLeft w:val="0"/>
      <w:marRight w:val="0"/>
      <w:marTop w:val="0"/>
      <w:marBottom w:val="0"/>
      <w:divBdr>
        <w:top w:val="none" w:sz="0" w:space="0" w:color="auto"/>
        <w:left w:val="none" w:sz="0" w:space="0" w:color="auto"/>
        <w:bottom w:val="none" w:sz="0" w:space="0" w:color="auto"/>
        <w:right w:val="none" w:sz="0" w:space="0" w:color="auto"/>
      </w:divBdr>
    </w:div>
    <w:div w:id="21438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4BE9-E3E4-4F8D-A92E-FDAC8BAE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Genius</cp:lastModifiedBy>
  <cp:revision>3</cp:revision>
  <cp:lastPrinted>2018-03-12T14:09:00Z</cp:lastPrinted>
  <dcterms:created xsi:type="dcterms:W3CDTF">2018-03-13T05:28:00Z</dcterms:created>
  <dcterms:modified xsi:type="dcterms:W3CDTF">2018-03-16T08:33:00Z</dcterms:modified>
</cp:coreProperties>
</file>